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7FD77" w14:textId="1D8BCD5C" w:rsidR="00367AE6" w:rsidRDefault="00E960FC">
      <w:pPr>
        <w:rPr>
          <w:lang w:val="es-ES"/>
        </w:rPr>
      </w:pPr>
      <w:r>
        <w:rPr>
          <w:lang w:val="es-ES"/>
        </w:rPr>
        <w:t xml:space="preserve">Econometría </w:t>
      </w:r>
      <w:r w:rsidR="005D2460">
        <w:rPr>
          <w:lang w:val="es-ES"/>
        </w:rPr>
        <w:t>II – 6N</w:t>
      </w:r>
    </w:p>
    <w:p w14:paraId="6C228B8C" w14:textId="1862139F" w:rsidR="00E960FC" w:rsidRDefault="00E960FC" w:rsidP="00E960FC">
      <w:pPr>
        <w:pStyle w:val="Prrafodelista"/>
        <w:numPr>
          <w:ilvl w:val="0"/>
          <w:numId w:val="1"/>
        </w:numPr>
        <w:rPr>
          <w:lang w:val="es-ES"/>
        </w:rPr>
      </w:pPr>
      <w:r>
        <w:rPr>
          <w:lang w:val="es-ES"/>
        </w:rPr>
        <w:t xml:space="preserve">Considere la siguiente información de una variable aleatoria y responda: </w:t>
      </w:r>
    </w:p>
    <w:p w14:paraId="2B298F6E" w14:textId="77777777" w:rsidR="00E960FC" w:rsidRDefault="00E960FC" w:rsidP="00E960FC">
      <w:pPr>
        <w:pStyle w:val="Prrafodelista"/>
        <w:rPr>
          <w:lang w:val="es-ES"/>
        </w:rPr>
      </w:pPr>
    </w:p>
    <w:tbl>
      <w:tblPr>
        <w:tblStyle w:val="Tablaconcuadrcula"/>
        <w:tblW w:w="0" w:type="auto"/>
        <w:jc w:val="center"/>
        <w:tblLook w:val="04A0" w:firstRow="1" w:lastRow="0" w:firstColumn="1" w:lastColumn="0" w:noHBand="0" w:noVBand="1"/>
      </w:tblPr>
      <w:tblGrid>
        <w:gridCol w:w="1765"/>
        <w:gridCol w:w="1765"/>
        <w:gridCol w:w="1766"/>
        <w:gridCol w:w="1766"/>
        <w:gridCol w:w="1766"/>
      </w:tblGrid>
      <w:tr w:rsidR="00E960FC" w14:paraId="3EF9E70F" w14:textId="77777777" w:rsidTr="00E960FC">
        <w:trPr>
          <w:jc w:val="center"/>
        </w:trPr>
        <w:tc>
          <w:tcPr>
            <w:tcW w:w="1765" w:type="dxa"/>
          </w:tcPr>
          <w:p w14:paraId="65C5BE6C" w14:textId="701696AD" w:rsidR="00E960FC" w:rsidRDefault="00D1522C" w:rsidP="00E960FC">
            <w:pPr>
              <w:pStyle w:val="Prrafodelista"/>
              <w:ind w:left="0"/>
              <w:rPr>
                <w:lang w:val="es-ES"/>
              </w:rPr>
            </w:pPr>
            <m:oMathPara>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i</m:t>
                    </m:r>
                  </m:sub>
                </m:sSub>
              </m:oMath>
            </m:oMathPara>
          </w:p>
        </w:tc>
        <w:tc>
          <w:tcPr>
            <w:tcW w:w="1765" w:type="dxa"/>
          </w:tcPr>
          <w:p w14:paraId="6E273296" w14:textId="7C0C221A" w:rsidR="00E960FC" w:rsidRDefault="00E960FC" w:rsidP="00E960FC">
            <w:pPr>
              <w:pStyle w:val="Prrafodelista"/>
              <w:ind w:left="0"/>
              <w:jc w:val="center"/>
              <w:rPr>
                <w:lang w:val="es-ES"/>
              </w:rPr>
            </w:pPr>
            <w:r>
              <w:rPr>
                <w:lang w:val="es-ES"/>
              </w:rPr>
              <w:t>1</w:t>
            </w:r>
          </w:p>
        </w:tc>
        <w:tc>
          <w:tcPr>
            <w:tcW w:w="1766" w:type="dxa"/>
          </w:tcPr>
          <w:p w14:paraId="70CCA045" w14:textId="78854A6F" w:rsidR="00E960FC" w:rsidRDefault="00E960FC" w:rsidP="00E960FC">
            <w:pPr>
              <w:pStyle w:val="Prrafodelista"/>
              <w:ind w:left="0"/>
              <w:jc w:val="center"/>
              <w:rPr>
                <w:lang w:val="es-ES"/>
              </w:rPr>
            </w:pPr>
            <w:r>
              <w:rPr>
                <w:lang w:val="es-ES"/>
              </w:rPr>
              <w:t>2</w:t>
            </w:r>
          </w:p>
        </w:tc>
        <w:tc>
          <w:tcPr>
            <w:tcW w:w="1766" w:type="dxa"/>
          </w:tcPr>
          <w:p w14:paraId="752D79F7" w14:textId="2C85826E" w:rsidR="00E960FC" w:rsidRDefault="00E960FC" w:rsidP="00E960FC">
            <w:pPr>
              <w:pStyle w:val="Prrafodelista"/>
              <w:ind w:left="0"/>
              <w:jc w:val="center"/>
              <w:rPr>
                <w:lang w:val="es-ES"/>
              </w:rPr>
            </w:pPr>
            <w:r>
              <w:rPr>
                <w:lang w:val="es-ES"/>
              </w:rPr>
              <w:t>3</w:t>
            </w:r>
          </w:p>
        </w:tc>
        <w:tc>
          <w:tcPr>
            <w:tcW w:w="1766" w:type="dxa"/>
          </w:tcPr>
          <w:p w14:paraId="6CACDF28" w14:textId="18E9846A" w:rsidR="00E960FC" w:rsidRDefault="00E960FC" w:rsidP="00E960FC">
            <w:pPr>
              <w:pStyle w:val="Prrafodelista"/>
              <w:ind w:left="0"/>
              <w:jc w:val="center"/>
              <w:rPr>
                <w:lang w:val="es-ES"/>
              </w:rPr>
            </w:pPr>
            <w:r>
              <w:rPr>
                <w:lang w:val="es-ES"/>
              </w:rPr>
              <w:t>4</w:t>
            </w:r>
          </w:p>
        </w:tc>
      </w:tr>
      <w:tr w:rsidR="00E960FC" w14:paraId="38264949" w14:textId="77777777" w:rsidTr="00E960FC">
        <w:trPr>
          <w:jc w:val="center"/>
        </w:trPr>
        <w:tc>
          <w:tcPr>
            <w:tcW w:w="1765" w:type="dxa"/>
          </w:tcPr>
          <w:p w14:paraId="14220916" w14:textId="30C1122B" w:rsidR="00E960FC" w:rsidRDefault="00D1522C" w:rsidP="00E960FC">
            <w:pPr>
              <w:pStyle w:val="Prrafodelista"/>
              <w:ind w:left="0"/>
              <w:rPr>
                <w:lang w:val="es-ES"/>
              </w:rPr>
            </w:pPr>
            <m:oMathPara>
              <m:oMath>
                <m:sSub>
                  <m:sSubPr>
                    <m:ctrlPr>
                      <w:rPr>
                        <w:rFonts w:ascii="Cambria Math" w:hAnsi="Cambria Math"/>
                        <w:i/>
                        <w:lang w:val="es-ES"/>
                      </w:rPr>
                    </m:ctrlPr>
                  </m:sSubPr>
                  <m:e>
                    <m:r>
                      <w:rPr>
                        <w:rFonts w:ascii="Cambria Math" w:hAnsi="Cambria Math"/>
                        <w:lang w:val="es-ES"/>
                      </w:rPr>
                      <m:t>p</m:t>
                    </m:r>
                  </m:e>
                  <m:sub>
                    <m:r>
                      <w:rPr>
                        <w:rFonts w:ascii="Cambria Math" w:hAnsi="Cambria Math"/>
                        <w:lang w:val="es-ES"/>
                      </w:rPr>
                      <m:t>i</m:t>
                    </m:r>
                  </m:sub>
                </m:sSub>
              </m:oMath>
            </m:oMathPara>
          </w:p>
        </w:tc>
        <w:tc>
          <w:tcPr>
            <w:tcW w:w="1765" w:type="dxa"/>
          </w:tcPr>
          <w:p w14:paraId="78C35446" w14:textId="77BC93C8" w:rsidR="00E960FC" w:rsidRDefault="00E960FC" w:rsidP="00E960FC">
            <w:pPr>
              <w:pStyle w:val="Prrafodelista"/>
              <w:ind w:left="0"/>
              <w:jc w:val="center"/>
              <w:rPr>
                <w:lang w:val="es-ES"/>
              </w:rPr>
            </w:pPr>
            <w:r>
              <w:rPr>
                <w:lang w:val="es-ES"/>
              </w:rPr>
              <w:t>0.1</w:t>
            </w:r>
          </w:p>
        </w:tc>
        <w:tc>
          <w:tcPr>
            <w:tcW w:w="1766" w:type="dxa"/>
          </w:tcPr>
          <w:p w14:paraId="788505FA" w14:textId="5CAA6BA8" w:rsidR="00E960FC" w:rsidRDefault="00E960FC" w:rsidP="00E960FC">
            <w:pPr>
              <w:pStyle w:val="Prrafodelista"/>
              <w:ind w:left="0"/>
              <w:jc w:val="center"/>
              <w:rPr>
                <w:lang w:val="es-ES"/>
              </w:rPr>
            </w:pPr>
            <w:r>
              <w:rPr>
                <w:lang w:val="es-ES"/>
              </w:rPr>
              <w:t>0.2</w:t>
            </w:r>
          </w:p>
        </w:tc>
        <w:tc>
          <w:tcPr>
            <w:tcW w:w="1766" w:type="dxa"/>
          </w:tcPr>
          <w:p w14:paraId="22432E19" w14:textId="6E39B2E1" w:rsidR="00E960FC" w:rsidRDefault="00E960FC" w:rsidP="00E960FC">
            <w:pPr>
              <w:pStyle w:val="Prrafodelista"/>
              <w:ind w:left="0"/>
              <w:jc w:val="center"/>
              <w:rPr>
                <w:lang w:val="es-ES"/>
              </w:rPr>
            </w:pPr>
            <w:r>
              <w:rPr>
                <w:lang w:val="es-ES"/>
              </w:rPr>
              <w:t>0.1</w:t>
            </w:r>
          </w:p>
        </w:tc>
        <w:tc>
          <w:tcPr>
            <w:tcW w:w="1766" w:type="dxa"/>
          </w:tcPr>
          <w:p w14:paraId="064C4CAD" w14:textId="0C09CD50" w:rsidR="00E960FC" w:rsidRDefault="00E960FC" w:rsidP="00E960FC">
            <w:pPr>
              <w:pStyle w:val="Prrafodelista"/>
              <w:ind w:left="0"/>
              <w:jc w:val="center"/>
              <w:rPr>
                <w:lang w:val="es-ES"/>
              </w:rPr>
            </w:pPr>
            <w:r>
              <w:rPr>
                <w:lang w:val="es-ES"/>
              </w:rPr>
              <w:t>0.6</w:t>
            </w:r>
          </w:p>
        </w:tc>
      </w:tr>
    </w:tbl>
    <w:p w14:paraId="0FDFB217" w14:textId="77777777" w:rsidR="00E960FC" w:rsidRDefault="00E960FC" w:rsidP="00E960FC">
      <w:pPr>
        <w:pStyle w:val="Prrafodelista"/>
        <w:rPr>
          <w:lang w:val="es-ES"/>
        </w:rPr>
      </w:pPr>
    </w:p>
    <w:p w14:paraId="20DC8443" w14:textId="743D7E71" w:rsidR="00E960FC" w:rsidRPr="00E960FC" w:rsidRDefault="00E960FC" w:rsidP="00E960FC">
      <w:pPr>
        <w:pStyle w:val="Prrafodelista"/>
        <w:numPr>
          <w:ilvl w:val="0"/>
          <w:numId w:val="2"/>
        </w:numPr>
        <w:rPr>
          <w:lang w:val="es-ES"/>
        </w:rPr>
      </w:pPr>
      <w:r>
        <w:rPr>
          <w:lang w:val="es-ES"/>
        </w:rPr>
        <w:t xml:space="preserve">Grafique la función de densidad </w:t>
      </w:r>
      <m:oMath>
        <m:r>
          <w:rPr>
            <w:rFonts w:ascii="Cambria Math" w:hAnsi="Cambria Math"/>
            <w:lang w:val="es-ES"/>
          </w:rPr>
          <m:t>f(x)</m:t>
        </m:r>
      </m:oMath>
      <w:r>
        <w:rPr>
          <w:rFonts w:eastAsiaTheme="minorEastAsia"/>
          <w:lang w:val="es-ES"/>
        </w:rPr>
        <w:t xml:space="preserve"> </w:t>
      </w:r>
      <w:r>
        <w:rPr>
          <w:lang w:val="es-ES"/>
        </w:rPr>
        <w:t xml:space="preserve">de la variable aleatoria </w:t>
      </w: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i</m:t>
            </m:r>
          </m:sub>
        </m:sSub>
      </m:oMath>
      <w:r>
        <w:rPr>
          <w:rFonts w:eastAsiaTheme="minorEastAsia"/>
          <w:lang w:val="es-ES"/>
        </w:rPr>
        <w:t xml:space="preserve"> y su función de distribución acumulativa </w:t>
      </w:r>
      <m:oMath>
        <m:r>
          <w:rPr>
            <w:rFonts w:ascii="Cambria Math" w:eastAsiaTheme="minorEastAsia" w:hAnsi="Cambria Math"/>
            <w:lang w:val="es-ES"/>
          </w:rPr>
          <m:t>F(x)</m:t>
        </m:r>
      </m:oMath>
      <w:r>
        <w:rPr>
          <w:rFonts w:eastAsiaTheme="minorEastAsia"/>
          <w:lang w:val="es-ES"/>
        </w:rPr>
        <w:t xml:space="preserve">. </w:t>
      </w:r>
    </w:p>
    <w:p w14:paraId="5941D66F" w14:textId="684965BB" w:rsidR="00E960FC" w:rsidRPr="00BC7F8A" w:rsidRDefault="00E960FC" w:rsidP="00E960FC">
      <w:pPr>
        <w:pStyle w:val="Prrafodelista"/>
        <w:numPr>
          <w:ilvl w:val="0"/>
          <w:numId w:val="2"/>
        </w:numPr>
        <w:rPr>
          <w:lang w:val="es-ES"/>
        </w:rPr>
      </w:pPr>
      <w:r>
        <w:rPr>
          <w:rFonts w:eastAsiaTheme="minorEastAsia"/>
          <w:lang w:val="es-ES"/>
        </w:rPr>
        <w:t>Encuentre el valor esperado de esta variable aleatoria, demuestre sus resultados.</w:t>
      </w:r>
    </w:p>
    <w:p w14:paraId="7DA8F94F" w14:textId="77777777" w:rsidR="00BC7F8A" w:rsidRPr="00E960FC" w:rsidRDefault="00BC7F8A" w:rsidP="00BC7F8A">
      <w:pPr>
        <w:pStyle w:val="Prrafodelista"/>
        <w:ind w:left="1080"/>
        <w:rPr>
          <w:lang w:val="es-ES"/>
        </w:rPr>
      </w:pPr>
    </w:p>
    <w:p w14:paraId="231CF293" w14:textId="77777777" w:rsidR="00BC7F8A" w:rsidRDefault="00BC7F8A" w:rsidP="00BC7F8A">
      <w:pPr>
        <w:pStyle w:val="Prrafodelista"/>
        <w:rPr>
          <w:lang w:val="es-ES"/>
        </w:rPr>
      </w:pPr>
    </w:p>
    <w:p w14:paraId="03D57582" w14:textId="7E988A52" w:rsidR="00135E08" w:rsidRDefault="00FD2F57" w:rsidP="00B66547">
      <w:pPr>
        <w:pStyle w:val="Prrafodelista"/>
        <w:numPr>
          <w:ilvl w:val="0"/>
          <w:numId w:val="1"/>
        </w:numPr>
        <w:jc w:val="both"/>
        <w:rPr>
          <w:lang w:val="es-ES"/>
        </w:rPr>
      </w:pPr>
      <w:r>
        <w:rPr>
          <w:lang w:val="es-ES"/>
        </w:rPr>
        <w:t>En un domingo, la cantidad máxima de arepas boyacenses que Doña Cecilia produce</w:t>
      </w:r>
      <w:r w:rsidR="00135E08">
        <w:rPr>
          <w:lang w:val="es-ES"/>
        </w:rPr>
        <w:t xml:space="preserve"> en promedio</w:t>
      </w:r>
      <w:r>
        <w:rPr>
          <w:lang w:val="es-ES"/>
        </w:rPr>
        <w:t xml:space="preserve"> es de 900 con una desviación estándar de </w:t>
      </w:r>
      <w:r w:rsidR="00135E08">
        <w:rPr>
          <w:lang w:val="es-ES"/>
        </w:rPr>
        <w:t xml:space="preserve">16 ¿Cuál es la media, la desviación estándar y la varianza expresada en paquetes de una docena de arepas? </w:t>
      </w:r>
      <w:r>
        <w:rPr>
          <w:lang w:val="es-ES"/>
        </w:rPr>
        <w:t xml:space="preserve"> </w:t>
      </w:r>
    </w:p>
    <w:p w14:paraId="2A7D8806" w14:textId="77777777" w:rsidR="00B66547" w:rsidRPr="00B66547" w:rsidRDefault="00B66547" w:rsidP="00B66547">
      <w:pPr>
        <w:pStyle w:val="Prrafodelista"/>
        <w:jc w:val="both"/>
        <w:rPr>
          <w:lang w:val="es-ES"/>
        </w:rPr>
      </w:pPr>
    </w:p>
    <w:p w14:paraId="66465428" w14:textId="33E917A6" w:rsidR="00AC202F" w:rsidRPr="00B66547" w:rsidRDefault="00E960FC" w:rsidP="00B66547">
      <w:pPr>
        <w:pStyle w:val="Prrafodelista"/>
        <w:numPr>
          <w:ilvl w:val="0"/>
          <w:numId w:val="1"/>
        </w:numPr>
        <w:jc w:val="both"/>
        <w:rPr>
          <w:lang w:val="es-ES"/>
        </w:rPr>
      </w:pPr>
      <w:r>
        <w:rPr>
          <w:lang w:val="es-ES"/>
        </w:rPr>
        <w:t xml:space="preserve">Considere que los ingresos son una variable aleatoria </w:t>
      </w:r>
      <m:oMath>
        <m:r>
          <w:rPr>
            <w:rFonts w:ascii="Cambria Math" w:hAnsi="Cambria Math"/>
            <w:lang w:val="es-ES"/>
          </w:rPr>
          <m:t>I</m:t>
        </m:r>
      </m:oMath>
      <w:r>
        <w:rPr>
          <w:rFonts w:eastAsiaTheme="minorEastAsia"/>
          <w:lang w:val="es-ES"/>
        </w:rPr>
        <w:t xml:space="preserve"> con cierta media y varianzas diferentes de cero, ahora considere que usted construye los ingresos disponibles </w:t>
      </w:r>
      <m:oMath>
        <m:sSub>
          <m:sSubPr>
            <m:ctrlPr>
              <w:rPr>
                <w:rFonts w:ascii="Cambria Math" w:eastAsiaTheme="minorEastAsia" w:hAnsi="Cambria Math"/>
                <w:i/>
                <w:lang w:val="es-ES"/>
              </w:rPr>
            </m:ctrlPr>
          </m:sSubPr>
          <m:e>
            <m:r>
              <w:rPr>
                <w:rFonts w:ascii="Cambria Math" w:eastAsiaTheme="minorEastAsia" w:hAnsi="Cambria Math"/>
                <w:lang w:val="es-ES"/>
              </w:rPr>
              <m:t>I</m:t>
            </m:r>
          </m:e>
          <m:sub>
            <m:r>
              <w:rPr>
                <w:rFonts w:ascii="Cambria Math" w:eastAsiaTheme="minorEastAsia" w:hAnsi="Cambria Math"/>
                <w:lang w:val="es-ES"/>
              </w:rPr>
              <m:t>d</m:t>
            </m:r>
          </m:sub>
        </m:sSub>
        <m:r>
          <w:rPr>
            <w:rFonts w:ascii="Cambria Math" w:eastAsiaTheme="minorEastAsia" w:hAnsi="Cambria Math"/>
            <w:lang w:val="es-ES"/>
          </w:rPr>
          <m:t xml:space="preserve"> </m:t>
        </m:r>
      </m:oMath>
      <w:r>
        <w:rPr>
          <w:rFonts w:eastAsiaTheme="minorEastAsia"/>
          <w:lang w:val="es-ES"/>
        </w:rPr>
        <w:t xml:space="preserve">sustrayendo de los ingresos una variable aleatoria de impuestos </w:t>
      </w:r>
      <m:oMath>
        <m:r>
          <w:rPr>
            <w:rFonts w:ascii="Cambria Math" w:eastAsiaTheme="minorEastAsia" w:hAnsi="Cambria Math"/>
            <w:lang w:val="es-ES"/>
          </w:rPr>
          <m:t>T</m:t>
        </m:r>
      </m:oMath>
      <w:r>
        <w:rPr>
          <w:rFonts w:eastAsiaTheme="minorEastAsia"/>
          <w:lang w:val="es-ES"/>
        </w:rPr>
        <w:t xml:space="preserve"> (con cierta media y varianza diferente de cero) y sustrayendo el nivel de consumo de subsistencia </w:t>
      </w:r>
      <m:oMath>
        <m:acc>
          <m:accPr>
            <m:chr m:val="̅"/>
            <m:ctrlPr>
              <w:rPr>
                <w:rFonts w:ascii="Cambria Math" w:eastAsiaTheme="minorEastAsia" w:hAnsi="Cambria Math"/>
                <w:i/>
                <w:lang w:val="es-ES"/>
              </w:rPr>
            </m:ctrlPr>
          </m:accPr>
          <m:e>
            <m:r>
              <w:rPr>
                <w:rFonts w:ascii="Cambria Math" w:eastAsiaTheme="minorEastAsia" w:hAnsi="Cambria Math"/>
                <w:lang w:val="es-ES"/>
              </w:rPr>
              <m:t>C</m:t>
            </m:r>
          </m:e>
        </m:acc>
      </m:oMath>
      <w:r>
        <w:rPr>
          <w:rFonts w:eastAsiaTheme="minorEastAsia"/>
          <w:lang w:val="es-ES"/>
        </w:rPr>
        <w:t xml:space="preserve"> (con cierta media y varianza de cero). Encuentre la media y la varianza de los ingresos disponibles en </w:t>
      </w:r>
      <w:r w:rsidR="00B66547">
        <w:rPr>
          <w:rFonts w:eastAsiaTheme="minorEastAsia"/>
          <w:lang w:val="es-ES"/>
        </w:rPr>
        <w:t>función</w:t>
      </w:r>
      <w:r>
        <w:rPr>
          <w:rFonts w:eastAsiaTheme="minorEastAsia"/>
          <w:lang w:val="es-ES"/>
        </w:rPr>
        <w:t xml:space="preserve"> de las medias y las varianzas de </w:t>
      </w:r>
      <m:oMath>
        <m:r>
          <w:rPr>
            <w:rFonts w:ascii="Cambria Math" w:eastAsiaTheme="minorEastAsia" w:hAnsi="Cambria Math"/>
            <w:lang w:val="es-ES"/>
          </w:rPr>
          <m:t>I,T</m:t>
        </m:r>
      </m:oMath>
      <w:r>
        <w:rPr>
          <w:rFonts w:eastAsiaTheme="minorEastAsia"/>
          <w:lang w:val="es-ES"/>
        </w:rPr>
        <w:t xml:space="preserve"> y </w:t>
      </w:r>
      <m:oMath>
        <m:acc>
          <m:accPr>
            <m:chr m:val="̅"/>
            <m:ctrlPr>
              <w:rPr>
                <w:rFonts w:ascii="Cambria Math" w:eastAsiaTheme="minorEastAsia" w:hAnsi="Cambria Math"/>
                <w:i/>
                <w:lang w:val="es-ES"/>
              </w:rPr>
            </m:ctrlPr>
          </m:accPr>
          <m:e>
            <m:r>
              <w:rPr>
                <w:rFonts w:ascii="Cambria Math" w:eastAsiaTheme="minorEastAsia" w:hAnsi="Cambria Math"/>
                <w:lang w:val="es-ES"/>
              </w:rPr>
              <m:t>C</m:t>
            </m:r>
          </m:e>
        </m:acc>
      </m:oMath>
      <w:r>
        <w:rPr>
          <w:rFonts w:eastAsiaTheme="minorEastAsia"/>
          <w:lang w:val="es-ES"/>
        </w:rPr>
        <w:t>.</w:t>
      </w:r>
    </w:p>
    <w:p w14:paraId="3870F03E" w14:textId="77777777" w:rsidR="00B66547" w:rsidRPr="00B66547" w:rsidRDefault="00B66547" w:rsidP="00B66547">
      <w:pPr>
        <w:jc w:val="both"/>
        <w:rPr>
          <w:lang w:val="es-ES"/>
        </w:rPr>
      </w:pPr>
    </w:p>
    <w:p w14:paraId="784ABD1F" w14:textId="708D2698" w:rsidR="00AC202F" w:rsidRDefault="008B55CB" w:rsidP="00E960FC">
      <w:pPr>
        <w:pStyle w:val="Prrafodelista"/>
        <w:numPr>
          <w:ilvl w:val="0"/>
          <w:numId w:val="1"/>
        </w:numPr>
        <w:jc w:val="both"/>
        <w:rPr>
          <w:lang w:val="es-ES"/>
        </w:rPr>
      </w:pPr>
      <w:r>
        <w:rPr>
          <w:lang w:val="es-ES"/>
        </w:rPr>
        <w:t>Considere un modelo de regresión lineal en el cual usted este considerando adicionar variables de independientes adicionales ¿para que debiera agregarlas? ¿cambiaria su respuesta si su variable independiente de interés cumple media condicional cero? Explique sus respuestas, si considera necesario usar formulas no dude en usarlas.</w:t>
      </w:r>
    </w:p>
    <w:p w14:paraId="4A514529" w14:textId="77777777" w:rsidR="008B55CB" w:rsidRPr="008B55CB" w:rsidRDefault="008B55CB" w:rsidP="008B55CB">
      <w:pPr>
        <w:pStyle w:val="Prrafodelista"/>
        <w:rPr>
          <w:lang w:val="es-ES"/>
        </w:rPr>
      </w:pPr>
    </w:p>
    <w:p w14:paraId="7C57AB3D" w14:textId="28C11912" w:rsidR="008B55CB" w:rsidRPr="00E960FC" w:rsidRDefault="008B55CB" w:rsidP="00E960FC">
      <w:pPr>
        <w:pStyle w:val="Prrafodelista"/>
        <w:numPr>
          <w:ilvl w:val="0"/>
          <w:numId w:val="1"/>
        </w:numPr>
        <w:jc w:val="both"/>
        <w:rPr>
          <w:lang w:val="es-ES"/>
        </w:rPr>
      </w:pPr>
      <w:r>
        <w:rPr>
          <w:lang w:val="es-ES"/>
        </w:rPr>
        <w:t xml:space="preserve">Suponga que </w:t>
      </w:r>
      <m:oMath>
        <m:sSub>
          <m:sSubPr>
            <m:ctrlPr>
              <w:rPr>
                <w:rFonts w:ascii="Cambria Math" w:hAnsi="Cambria Math"/>
                <w:i/>
                <w:lang w:val="es-ES"/>
              </w:rPr>
            </m:ctrlPr>
          </m:sSubPr>
          <m:e>
            <m:r>
              <w:rPr>
                <w:rFonts w:ascii="Cambria Math" w:hAnsi="Cambria Math"/>
                <w:lang w:val="es-ES"/>
              </w:rPr>
              <m:t>y</m:t>
            </m:r>
          </m:e>
          <m:sub>
            <m:r>
              <w:rPr>
                <w:rFonts w:ascii="Cambria Math" w:hAnsi="Cambria Math"/>
                <w:lang w:val="es-ES"/>
              </w:rPr>
              <m:t>i</m:t>
            </m:r>
          </m:sub>
        </m:sSub>
        <m:r>
          <w:rPr>
            <w:rFonts w:ascii="Cambria Math" w:hAnsi="Cambria Math"/>
            <w:lang w:val="es-ES"/>
          </w:rPr>
          <m:t>=0.5</m:t>
        </m:r>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i</m:t>
            </m:r>
          </m:sub>
        </m:sSub>
        <m:r>
          <w:rPr>
            <w:rFonts w:ascii="Cambria Math" w:hAnsi="Cambria Math"/>
            <w:lang w:val="es-ES"/>
          </w:rPr>
          <m:t>+</m:t>
        </m:r>
        <m:sSub>
          <m:sSubPr>
            <m:ctrlPr>
              <w:rPr>
                <w:rFonts w:ascii="Cambria Math" w:hAnsi="Cambria Math"/>
                <w:i/>
                <w:lang w:val="es-ES"/>
              </w:rPr>
            </m:ctrlPr>
          </m:sSubPr>
          <m:e>
            <m:r>
              <w:rPr>
                <w:rFonts w:ascii="Cambria Math" w:hAnsi="Cambria Math"/>
                <w:lang w:val="es-ES"/>
              </w:rPr>
              <m:t>u</m:t>
            </m:r>
          </m:e>
          <m:sub>
            <m:r>
              <w:rPr>
                <w:rFonts w:ascii="Cambria Math" w:hAnsi="Cambria Math"/>
                <w:lang w:val="es-ES"/>
              </w:rPr>
              <m:t>i</m:t>
            </m:r>
          </m:sub>
        </m:sSub>
      </m:oMath>
      <w:r>
        <w:rPr>
          <w:rFonts w:eastAsiaTheme="minorEastAsia"/>
          <w:lang w:val="es-ES"/>
        </w:rPr>
        <w:t xml:space="preserve"> con un </w:t>
      </w:r>
      <m:oMath>
        <m:r>
          <w:rPr>
            <w:rFonts w:ascii="Cambria Math" w:eastAsiaTheme="minorEastAsia" w:hAnsi="Cambria Math"/>
            <w:lang w:val="es-ES"/>
          </w:rPr>
          <m:t>R2=0.5</m:t>
        </m:r>
      </m:oMath>
      <w:r>
        <w:rPr>
          <w:rFonts w:eastAsiaTheme="minorEastAsia"/>
          <w:lang w:val="es-ES"/>
        </w:rPr>
        <w:t xml:space="preserve"> donde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i</m:t>
            </m:r>
          </m:sub>
        </m:sSub>
        <m:r>
          <w:rPr>
            <w:rFonts w:ascii="Cambria Math" w:eastAsiaTheme="minorEastAsia" w:hAnsi="Cambria Math"/>
            <w:lang w:val="es-ES"/>
          </w:rPr>
          <m:t>~(0,1)</m:t>
        </m:r>
      </m:oMath>
      <w:r>
        <w:rPr>
          <w:rFonts w:eastAsiaTheme="minorEastAsia"/>
          <w:lang w:val="es-ES"/>
        </w:rPr>
        <w:t xml:space="preserve"> encuentre la varianza de la variable dependiente utilizando esta información. Justifique sus respuestas.</w:t>
      </w:r>
    </w:p>
    <w:sectPr w:rsidR="008B55CB" w:rsidRPr="00E960F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A1FA" w14:textId="77777777" w:rsidR="00D1522C" w:rsidRDefault="00D1522C" w:rsidP="005D2460">
      <w:pPr>
        <w:spacing w:after="0" w:line="240" w:lineRule="auto"/>
      </w:pPr>
      <w:r>
        <w:separator/>
      </w:r>
    </w:p>
  </w:endnote>
  <w:endnote w:type="continuationSeparator" w:id="0">
    <w:p w14:paraId="289DF840" w14:textId="77777777" w:rsidR="00D1522C" w:rsidRDefault="00D1522C" w:rsidP="005D2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E510" w14:textId="77777777" w:rsidR="00D1522C" w:rsidRDefault="00D1522C" w:rsidP="005D2460">
      <w:pPr>
        <w:spacing w:after="0" w:line="240" w:lineRule="auto"/>
      </w:pPr>
      <w:r>
        <w:separator/>
      </w:r>
    </w:p>
  </w:footnote>
  <w:footnote w:type="continuationSeparator" w:id="0">
    <w:p w14:paraId="51E875A9" w14:textId="77777777" w:rsidR="00D1522C" w:rsidRDefault="00D1522C" w:rsidP="005D24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2E9C"/>
    <w:multiLevelType w:val="hybridMultilevel"/>
    <w:tmpl w:val="81CCCF24"/>
    <w:lvl w:ilvl="0" w:tplc="ED0211C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51CA6A19"/>
    <w:multiLevelType w:val="hybridMultilevel"/>
    <w:tmpl w:val="96D033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0FC"/>
    <w:rsid w:val="00135E08"/>
    <w:rsid w:val="001D183E"/>
    <w:rsid w:val="00367AE6"/>
    <w:rsid w:val="005D2460"/>
    <w:rsid w:val="006B3DE8"/>
    <w:rsid w:val="008B55CB"/>
    <w:rsid w:val="00A8484B"/>
    <w:rsid w:val="00AC202F"/>
    <w:rsid w:val="00AD2CDB"/>
    <w:rsid w:val="00B66547"/>
    <w:rsid w:val="00BC7F8A"/>
    <w:rsid w:val="00D1522C"/>
    <w:rsid w:val="00E542FA"/>
    <w:rsid w:val="00E960FC"/>
    <w:rsid w:val="00EA7F6F"/>
    <w:rsid w:val="00F1677E"/>
    <w:rsid w:val="00FD2F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CB29A"/>
  <w15:chartTrackingRefBased/>
  <w15:docId w15:val="{C3B41323-0973-45F5-89F7-EB649A45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960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960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960F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960F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960F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960F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60F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60F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60F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60F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960F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960F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960F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960F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960F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60F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60F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60FC"/>
    <w:rPr>
      <w:rFonts w:eastAsiaTheme="majorEastAsia" w:cstheme="majorBidi"/>
      <w:color w:val="272727" w:themeColor="text1" w:themeTint="D8"/>
    </w:rPr>
  </w:style>
  <w:style w:type="paragraph" w:styleId="Ttulo">
    <w:name w:val="Title"/>
    <w:basedOn w:val="Normal"/>
    <w:next w:val="Normal"/>
    <w:link w:val="TtuloCar"/>
    <w:uiPriority w:val="10"/>
    <w:qFormat/>
    <w:rsid w:val="00E960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960F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60F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60F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60FC"/>
    <w:pPr>
      <w:spacing w:before="160"/>
      <w:jc w:val="center"/>
    </w:pPr>
    <w:rPr>
      <w:i/>
      <w:iCs/>
      <w:color w:val="404040" w:themeColor="text1" w:themeTint="BF"/>
    </w:rPr>
  </w:style>
  <w:style w:type="character" w:customStyle="1" w:styleId="CitaCar">
    <w:name w:val="Cita Car"/>
    <w:basedOn w:val="Fuentedeprrafopredeter"/>
    <w:link w:val="Cita"/>
    <w:uiPriority w:val="29"/>
    <w:rsid w:val="00E960FC"/>
    <w:rPr>
      <w:i/>
      <w:iCs/>
      <w:color w:val="404040" w:themeColor="text1" w:themeTint="BF"/>
    </w:rPr>
  </w:style>
  <w:style w:type="paragraph" w:styleId="Prrafodelista">
    <w:name w:val="List Paragraph"/>
    <w:basedOn w:val="Normal"/>
    <w:uiPriority w:val="34"/>
    <w:qFormat/>
    <w:rsid w:val="00E960FC"/>
    <w:pPr>
      <w:ind w:left="720"/>
      <w:contextualSpacing/>
    </w:pPr>
  </w:style>
  <w:style w:type="character" w:styleId="nfasisintenso">
    <w:name w:val="Intense Emphasis"/>
    <w:basedOn w:val="Fuentedeprrafopredeter"/>
    <w:uiPriority w:val="21"/>
    <w:qFormat/>
    <w:rsid w:val="00E960FC"/>
    <w:rPr>
      <w:i/>
      <w:iCs/>
      <w:color w:val="0F4761" w:themeColor="accent1" w:themeShade="BF"/>
    </w:rPr>
  </w:style>
  <w:style w:type="paragraph" w:styleId="Citadestacada">
    <w:name w:val="Intense Quote"/>
    <w:basedOn w:val="Normal"/>
    <w:next w:val="Normal"/>
    <w:link w:val="CitadestacadaCar"/>
    <w:uiPriority w:val="30"/>
    <w:qFormat/>
    <w:rsid w:val="00E960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960FC"/>
    <w:rPr>
      <w:i/>
      <w:iCs/>
      <w:color w:val="0F4761" w:themeColor="accent1" w:themeShade="BF"/>
    </w:rPr>
  </w:style>
  <w:style w:type="character" w:styleId="Referenciaintensa">
    <w:name w:val="Intense Reference"/>
    <w:basedOn w:val="Fuentedeprrafopredeter"/>
    <w:uiPriority w:val="32"/>
    <w:qFormat/>
    <w:rsid w:val="00E960FC"/>
    <w:rPr>
      <w:b/>
      <w:bCs/>
      <w:smallCaps/>
      <w:color w:val="0F4761" w:themeColor="accent1" w:themeShade="BF"/>
      <w:spacing w:val="5"/>
    </w:rPr>
  </w:style>
  <w:style w:type="table" w:styleId="Tablaconcuadrcula">
    <w:name w:val="Table Grid"/>
    <w:basedOn w:val="Tablanormal"/>
    <w:uiPriority w:val="39"/>
    <w:rsid w:val="00E96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E960FC"/>
    <w:rPr>
      <w:color w:val="666666"/>
    </w:rPr>
  </w:style>
  <w:style w:type="paragraph" w:styleId="Encabezado">
    <w:name w:val="header"/>
    <w:basedOn w:val="Normal"/>
    <w:link w:val="EncabezadoCar"/>
    <w:uiPriority w:val="99"/>
    <w:unhideWhenUsed/>
    <w:rsid w:val="005D24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D2460"/>
  </w:style>
  <w:style w:type="paragraph" w:styleId="Piedepgina">
    <w:name w:val="footer"/>
    <w:basedOn w:val="Normal"/>
    <w:link w:val="PiedepginaCar"/>
    <w:uiPriority w:val="99"/>
    <w:unhideWhenUsed/>
    <w:rsid w:val="005D24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D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246</Words>
  <Characters>1356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Ronderos</dc:creator>
  <cp:keywords/>
  <dc:description/>
  <cp:lastModifiedBy>Nicolas Ronderos</cp:lastModifiedBy>
  <cp:revision>7</cp:revision>
  <dcterms:created xsi:type="dcterms:W3CDTF">2024-03-18T14:19:00Z</dcterms:created>
  <dcterms:modified xsi:type="dcterms:W3CDTF">2026-02-06T21:23:00Z</dcterms:modified>
</cp:coreProperties>
</file>