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619FA" w14:textId="606E4D6A" w:rsidR="00613919" w:rsidRDefault="00613919" w:rsidP="006139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7E307D">
        <w:rPr>
          <w:rFonts w:ascii="Times New Roman" w:hAnsi="Times New Roman" w:cs="Times New Roman"/>
          <w:b/>
          <w:color w:val="000000" w:themeColor="text1"/>
        </w:rPr>
        <w:t xml:space="preserve">Macroeconomía </w:t>
      </w:r>
    </w:p>
    <w:p w14:paraId="4A9E892E" w14:textId="4AF13B62" w:rsidR="00174EBB" w:rsidRPr="007E307D" w:rsidRDefault="00174EBB" w:rsidP="006139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Nicolás Ronderos PhD</w:t>
      </w:r>
    </w:p>
    <w:p w14:paraId="56F6E248" w14:textId="77777777" w:rsidR="007E307D" w:rsidRPr="007E307D" w:rsidRDefault="007E307D" w:rsidP="006139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472F4E6E" w14:textId="77777777" w:rsidR="00613919" w:rsidRPr="007E307D" w:rsidRDefault="00613919" w:rsidP="006139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7E307D">
        <w:rPr>
          <w:rFonts w:ascii="Times New Roman" w:hAnsi="Times New Roman" w:cs="Times New Roman"/>
          <w:b/>
          <w:color w:val="000000" w:themeColor="text1"/>
        </w:rPr>
        <w:t xml:space="preserve">          Nombre: _____________________________________</w:t>
      </w:r>
    </w:p>
    <w:p w14:paraId="7CE0BE27" w14:textId="77777777" w:rsidR="00613919" w:rsidRPr="007E307D" w:rsidRDefault="00613919" w:rsidP="00613919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54EBE975" w14:textId="77777777" w:rsidR="00613919" w:rsidRPr="007E307D" w:rsidRDefault="00613919" w:rsidP="00613919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7E307D">
        <w:rPr>
          <w:rFonts w:ascii="Times New Roman" w:hAnsi="Times New Roman" w:cs="Times New Roman"/>
          <w:b/>
          <w:color w:val="000000" w:themeColor="text1"/>
        </w:rPr>
        <w:t>Reglas durante el examen parcial</w:t>
      </w:r>
    </w:p>
    <w:p w14:paraId="7968211D" w14:textId="77777777" w:rsidR="00613919" w:rsidRPr="007E307D" w:rsidRDefault="00613919" w:rsidP="00613919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2ACB6027" w14:textId="77777777" w:rsidR="00613919" w:rsidRPr="007E307D" w:rsidRDefault="00613919" w:rsidP="00613919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E307D">
        <w:rPr>
          <w:rFonts w:ascii="Times New Roman" w:hAnsi="Times New Roman" w:cs="Times New Roman"/>
          <w:color w:val="000000" w:themeColor="text1"/>
        </w:rPr>
        <w:t>Se consideran faltas disciplinarias</w:t>
      </w:r>
    </w:p>
    <w:p w14:paraId="57349381" w14:textId="77777777" w:rsidR="00613919" w:rsidRPr="007E307D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Copiar total o parcialmente exámenes, evaluaciones, tareas y demás actividades académicas.</w:t>
      </w:r>
    </w:p>
    <w:p w14:paraId="170BA5D1" w14:textId="77777777" w:rsidR="00613919" w:rsidRPr="007E307D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Usar ayudas no autorizadas durante los exámenes o pruebas académicas.</w:t>
      </w:r>
    </w:p>
    <w:p w14:paraId="34E4F042" w14:textId="77777777" w:rsidR="00613919" w:rsidRPr="007E307D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Usar citas o referencias falsas, o falta entre la cita y la referencia.</w:t>
      </w:r>
    </w:p>
    <w:p w14:paraId="4DE1E9B2" w14:textId="77777777" w:rsidR="00613919" w:rsidRPr="007E307D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Alterar total o parcialmente la respuesta o resultado de una evaluación ya corregida, para obtener una recalificación.</w:t>
      </w:r>
    </w:p>
    <w:p w14:paraId="6ECF23B5" w14:textId="77777777" w:rsidR="00613919" w:rsidRPr="007E307D" w:rsidRDefault="00613919" w:rsidP="0061391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Responder un examen diferente al que le fue asignado.</w:t>
      </w:r>
    </w:p>
    <w:p w14:paraId="1B99D2FD" w14:textId="77777777" w:rsidR="00613919" w:rsidRPr="007E307D" w:rsidRDefault="00613919" w:rsidP="00613919">
      <w:pPr>
        <w:ind w:left="60"/>
        <w:jc w:val="both"/>
        <w:rPr>
          <w:rFonts w:ascii="Times New Roman" w:hAnsi="Times New Roman" w:cs="Times New Roman"/>
          <w:color w:val="000000" w:themeColor="text1"/>
        </w:rPr>
      </w:pPr>
      <w:r w:rsidRPr="007E307D">
        <w:rPr>
          <w:rFonts w:ascii="Times New Roman" w:hAnsi="Times New Roman" w:cs="Times New Roman"/>
          <w:color w:val="000000" w:themeColor="text1"/>
        </w:rPr>
        <w:t xml:space="preserve">Las faltas contra las normas estatutarias, reglamentarias o disciplinarias cometidas por los estudiantes podrán ser sancionadas según su gravedad, con las siguientes medidas: i) Amonestación verbal o escrita </w:t>
      </w:r>
      <w:proofErr w:type="spellStart"/>
      <w:r w:rsidRPr="007E307D">
        <w:rPr>
          <w:rFonts w:ascii="Times New Roman" w:hAnsi="Times New Roman" w:cs="Times New Roman"/>
          <w:color w:val="000000" w:themeColor="text1"/>
        </w:rPr>
        <w:t>ii</w:t>
      </w:r>
      <w:proofErr w:type="spellEnd"/>
      <w:r w:rsidRPr="007E307D">
        <w:rPr>
          <w:rFonts w:ascii="Times New Roman" w:hAnsi="Times New Roman" w:cs="Times New Roman"/>
          <w:color w:val="000000" w:themeColor="text1"/>
        </w:rPr>
        <w:t xml:space="preserve">) Prueba de conducta (matricula condicional) </w:t>
      </w:r>
      <w:proofErr w:type="spellStart"/>
      <w:r w:rsidRPr="007E307D">
        <w:rPr>
          <w:rFonts w:ascii="Times New Roman" w:hAnsi="Times New Roman" w:cs="Times New Roman"/>
          <w:color w:val="000000" w:themeColor="text1"/>
        </w:rPr>
        <w:t>iii</w:t>
      </w:r>
      <w:proofErr w:type="spellEnd"/>
      <w:r w:rsidRPr="007E307D">
        <w:rPr>
          <w:rFonts w:ascii="Times New Roman" w:hAnsi="Times New Roman" w:cs="Times New Roman"/>
          <w:color w:val="000000" w:themeColor="text1"/>
        </w:rPr>
        <w:t xml:space="preserve">) Cancelación de la matrícula y </w:t>
      </w:r>
      <w:proofErr w:type="spellStart"/>
      <w:r w:rsidRPr="007E307D">
        <w:rPr>
          <w:rFonts w:ascii="Times New Roman" w:hAnsi="Times New Roman" w:cs="Times New Roman"/>
          <w:color w:val="000000" w:themeColor="text1"/>
        </w:rPr>
        <w:t>iv</w:t>
      </w:r>
      <w:proofErr w:type="spellEnd"/>
      <w:r w:rsidRPr="007E307D">
        <w:rPr>
          <w:rFonts w:ascii="Times New Roman" w:hAnsi="Times New Roman" w:cs="Times New Roman"/>
          <w:color w:val="000000" w:themeColor="text1"/>
        </w:rPr>
        <w:t>) Expulsión definitiva.</w:t>
      </w:r>
    </w:p>
    <w:p w14:paraId="773FEDAD" w14:textId="77777777" w:rsidR="00613919" w:rsidRPr="007E307D" w:rsidRDefault="00613919" w:rsidP="00613919">
      <w:pPr>
        <w:ind w:left="60"/>
        <w:jc w:val="both"/>
        <w:rPr>
          <w:rFonts w:ascii="Times New Roman" w:hAnsi="Times New Roman" w:cs="Times New Roman"/>
          <w:b/>
          <w:color w:val="000000" w:themeColor="text1"/>
        </w:rPr>
      </w:pPr>
      <w:r w:rsidRPr="007E307D">
        <w:rPr>
          <w:rFonts w:ascii="Times New Roman" w:hAnsi="Times New Roman" w:cs="Times New Roman"/>
          <w:b/>
          <w:color w:val="000000" w:themeColor="text1"/>
        </w:rPr>
        <w:t>Formato para enviar sus respuestas del examen parcial.</w:t>
      </w:r>
    </w:p>
    <w:p w14:paraId="6A8E07C5" w14:textId="7516F63B" w:rsidR="00613919" w:rsidRPr="007E307D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Usted debe subir un </w:t>
      </w:r>
      <w:r w:rsidRPr="007E307D">
        <w:rPr>
          <w:rFonts w:ascii="Times New Roman" w:hAnsi="Times New Roman" w:cs="Times New Roman"/>
          <w:b/>
          <w:color w:val="000000" w:themeColor="text1"/>
          <w:szCs w:val="22"/>
        </w:rPr>
        <w:t>único</w:t>
      </w:r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 archivo a</w:t>
      </w:r>
      <w:r w:rsidR="007E307D" w:rsidRPr="007E307D">
        <w:rPr>
          <w:rFonts w:ascii="Times New Roman" w:hAnsi="Times New Roman" w:cs="Times New Roman"/>
          <w:color w:val="000000" w:themeColor="text1"/>
          <w:szCs w:val="22"/>
        </w:rPr>
        <w:t xml:space="preserve"> la plataforma del curso.</w:t>
      </w:r>
    </w:p>
    <w:p w14:paraId="65CD0F91" w14:textId="77777777" w:rsidR="00613919" w:rsidRPr="007E307D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El archivo puede ser formato PDF o Word, Excel </w:t>
      </w:r>
      <w:r w:rsidRPr="007E307D">
        <w:rPr>
          <w:rFonts w:ascii="Times New Roman" w:hAnsi="Times New Roman" w:cs="Times New Roman"/>
          <w:b/>
          <w:color w:val="000000" w:themeColor="text1"/>
          <w:szCs w:val="22"/>
        </w:rPr>
        <w:t>no pueden ser fotos individuales</w:t>
      </w:r>
      <w:r w:rsidRPr="007E307D">
        <w:rPr>
          <w:rFonts w:ascii="Times New Roman" w:hAnsi="Times New Roman" w:cs="Times New Roman"/>
          <w:color w:val="000000" w:themeColor="text1"/>
          <w:szCs w:val="22"/>
        </w:rPr>
        <w:t>.</w:t>
      </w:r>
    </w:p>
    <w:p w14:paraId="06DB2950" w14:textId="77777777" w:rsidR="00613919" w:rsidRPr="007E307D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El rotulo del archivo debe ser la de forma </w:t>
      </w:r>
      <w:proofErr w:type="spellStart"/>
      <w:r w:rsidRPr="007E307D">
        <w:rPr>
          <w:rFonts w:ascii="Times New Roman" w:hAnsi="Times New Roman" w:cs="Times New Roman"/>
          <w:color w:val="000000" w:themeColor="text1"/>
          <w:szCs w:val="22"/>
        </w:rPr>
        <w:t>Apellidos_Nombres</w:t>
      </w:r>
      <w:proofErr w:type="spellEnd"/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. Por </w:t>
      </w:r>
      <w:proofErr w:type="gramStart"/>
      <w:r w:rsidRPr="007E307D">
        <w:rPr>
          <w:rFonts w:ascii="Times New Roman" w:hAnsi="Times New Roman" w:cs="Times New Roman"/>
          <w:color w:val="000000" w:themeColor="text1"/>
          <w:szCs w:val="22"/>
        </w:rPr>
        <w:t>ejemplo</w:t>
      </w:r>
      <w:proofErr w:type="gramEnd"/>
      <w:r w:rsidRPr="007E307D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proofErr w:type="spellStart"/>
      <w:r w:rsidRPr="007E307D">
        <w:rPr>
          <w:rFonts w:ascii="Times New Roman" w:hAnsi="Times New Roman" w:cs="Times New Roman"/>
          <w:color w:val="000000" w:themeColor="text1"/>
          <w:szCs w:val="22"/>
        </w:rPr>
        <w:t>RonderosPulido_Nicolas</w:t>
      </w:r>
      <w:proofErr w:type="spellEnd"/>
    </w:p>
    <w:p w14:paraId="20CC8A4D" w14:textId="77777777" w:rsidR="00613919" w:rsidRPr="007E307D" w:rsidRDefault="00613919" w:rsidP="00613919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7E307D">
        <w:rPr>
          <w:rFonts w:ascii="Times New Roman" w:hAnsi="Times New Roman" w:cs="Times New Roman"/>
          <w:color w:val="000000" w:themeColor="text1"/>
          <w:szCs w:val="22"/>
        </w:rPr>
        <w:t>Se realizarán descuentos de hasta 5.0 unidades en la calificación por desorden y contenido ilegible en los exámenes.</w:t>
      </w:r>
    </w:p>
    <w:p w14:paraId="61E27434" w14:textId="1BAA2FE2" w:rsidR="00613919" w:rsidRDefault="00613919" w:rsidP="00613919">
      <w:pPr>
        <w:jc w:val="both"/>
        <w:rPr>
          <w:sz w:val="20"/>
          <w:szCs w:val="20"/>
        </w:rPr>
      </w:pPr>
      <w:r w:rsidRPr="007E307D">
        <w:rPr>
          <w:sz w:val="20"/>
          <w:szCs w:val="20"/>
        </w:rPr>
        <w:tab/>
      </w:r>
    </w:p>
    <w:p w14:paraId="23D72B8E" w14:textId="57B6136A" w:rsidR="00613919" w:rsidRPr="00CB5D25" w:rsidRDefault="00C82D94" w:rsidP="00CB5D25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(33.33%)</w:t>
      </w:r>
      <w:r w:rsidR="00613919">
        <w:t xml:space="preserve"> </w:t>
      </w:r>
      <w:r w:rsidR="00CB5D25"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>Considere la siguiente información de una economía en la que los habitantes consumen trigo, cemento, ladrillos y maquinaria agrícola.</w:t>
      </w:r>
      <w:r w:rsid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5D25"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>En esta economía se producen trigo, cemento, ladrillos y cobre.</w:t>
      </w:r>
      <w:r w:rsid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B5D25">
        <w:rPr>
          <w:rFonts w:ascii="Times New Roman" w:hAnsi="Times New Roman" w:cs="Times New Roman"/>
          <w:color w:val="000000" w:themeColor="text1"/>
          <w:sz w:val="24"/>
          <w:szCs w:val="24"/>
        </w:rPr>
        <w:t>Tambien</w:t>
      </w:r>
      <w:proofErr w:type="spellEnd"/>
      <w:r w:rsid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producen tomates dentro de las casas de los habitantes y se consumen inmediatamente, por lo que nunca se transan.</w:t>
      </w:r>
      <w:r w:rsidR="00CB5D25"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El cobre se destina exclusivamente a la exportación, mientras que la maquinaria agrícola es completamente importada.</w:t>
      </w:r>
      <w:r w:rsid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307D"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5D25"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>La producción de ladrillos utiliza el 30% de la producción de cemento y el 40% de la producción de trigo de la economía.</w:t>
      </w:r>
      <w:r w:rsid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5D25"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>La producción de cemento utiliza el 20% de la producción de trigo.</w:t>
      </w:r>
    </w:p>
    <w:p w14:paraId="10AEB544" w14:textId="77777777" w:rsidR="00613919" w:rsidRDefault="00613919" w:rsidP="00613919">
      <w:pPr>
        <w:pStyle w:val="Prrafodelista"/>
        <w:ind w:left="4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223"/>
        <w:gridCol w:w="303"/>
        <w:gridCol w:w="312"/>
        <w:gridCol w:w="423"/>
        <w:gridCol w:w="289"/>
        <w:gridCol w:w="392"/>
        <w:gridCol w:w="527"/>
        <w:gridCol w:w="908"/>
        <w:gridCol w:w="223"/>
        <w:gridCol w:w="384"/>
        <w:gridCol w:w="352"/>
        <w:gridCol w:w="352"/>
      </w:tblGrid>
      <w:tr w:rsidR="00CB5D25" w:rsidRPr="00CB5D25" w14:paraId="76CC3FAC" w14:textId="3AE1D337" w:rsidTr="00CB5D25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3F92311" w14:textId="76C773FD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C30438" w14:textId="394172C9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Trigo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857EEE" w14:textId="3E1DEFA7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Cemento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F635F35" w14:textId="0A19B354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Ladrillos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2483990" w14:textId="1E042AC9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Maquinaria agrícola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7D523D3" w14:textId="153AD4D7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Cobre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0470B78E" w14:textId="2EC60EAD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Tomates</w:t>
            </w:r>
          </w:p>
        </w:tc>
      </w:tr>
      <w:tr w:rsidR="00CB5D25" w:rsidRPr="00CB5D25" w14:paraId="08E71379" w14:textId="733E7C81" w:rsidTr="00CB5D25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B3AA84" w14:textId="5CB9A233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BA13556" w14:textId="77777777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88049B" w14:textId="77777777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Q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725520D" w14:textId="77777777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C988DB" w14:textId="77777777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Q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793F2A8" w14:textId="77777777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D0DA3D" w14:textId="77777777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Q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45153BD" w14:textId="77777777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0663FB" w14:textId="77777777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Q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3368ACB" w14:textId="77777777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777C44" w14:textId="77777777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Q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60F1FAD" w14:textId="45DA0794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F3B4A5D" w14:textId="5861874A" w:rsidR="00CB5D25" w:rsidRPr="00CB5D25" w:rsidRDefault="00CB5D25" w:rsidP="00CB5D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Q</w:t>
            </w:r>
          </w:p>
        </w:tc>
      </w:tr>
      <w:tr w:rsidR="00CB5D25" w:rsidRPr="00CB5D25" w14:paraId="3050E1C1" w14:textId="60A0A208" w:rsidTr="00CB5D25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3E2C979" w14:textId="77777777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E57E97E" w14:textId="49FA5386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DA56C01" w14:textId="74900D7B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</w:t>
            </w: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2D250C" w14:textId="77777777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F33086" w14:textId="68AEC9C0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</w:t>
            </w: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0996591" w14:textId="42BD8E6A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7DA19D4" w14:textId="363188A7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</w:t>
            </w: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51DD606" w14:textId="0541F94E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A86F42" w14:textId="77777777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C110F7" w14:textId="50249DEF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5B4B356" w14:textId="77777777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5862092" w14:textId="4DB2672E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0D74FB5B" w14:textId="6D91CF8F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</w:t>
            </w:r>
          </w:p>
        </w:tc>
      </w:tr>
      <w:tr w:rsidR="00CB5D25" w:rsidRPr="00CB5D25" w14:paraId="06D44E5A" w14:textId="5BDB7B7E" w:rsidTr="00CB5D25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9F1782A" w14:textId="77777777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F9BAEF0" w14:textId="29C1F210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92F233" w14:textId="301FD28B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6</w:t>
            </w: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A624D2B" w14:textId="77777777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373EC6" w14:textId="22ACBC7D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8</w:t>
            </w: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A6FD55F" w14:textId="2C1E2408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F597421" w14:textId="260B749C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9</w:t>
            </w: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5C8EEED" w14:textId="311315F0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882EB3D" w14:textId="77777777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18767A5" w14:textId="0440C8BC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29FC84F" w14:textId="77777777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CB5D2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615CC6C" w14:textId="2F2EDE66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0E1D7BC6" w14:textId="67F7F871" w:rsidR="00CB5D25" w:rsidRPr="00CB5D25" w:rsidRDefault="00CB5D25" w:rsidP="007E30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CO" w:eastAsia="es-CO"/>
              </w:rPr>
              <w:t>10</w:t>
            </w:r>
          </w:p>
        </w:tc>
      </w:tr>
    </w:tbl>
    <w:p w14:paraId="196C9A8B" w14:textId="20A36E47" w:rsidR="00613919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12D5A3" w14:textId="1D94BD15" w:rsidR="00613919" w:rsidRDefault="007E307D" w:rsidP="007E307D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Calcule el PIB nominal y real de esta economía para los años 2023 y 2024. El PIB real debe calcularlo usando como base el año 2023. Explique sus resultados.</w:t>
      </w:r>
    </w:p>
    <w:p w14:paraId="051BCF01" w14:textId="77777777" w:rsidR="00CB5D25" w:rsidRDefault="007E307D" w:rsidP="00CB5D25">
      <w:pPr>
        <w:pStyle w:val="Prrafodelista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Calcule el deflactor del PIB de esta economía y con base en el calcule la inflación.</w:t>
      </w:r>
    </w:p>
    <w:p w14:paraId="51DECF7A" w14:textId="77777777" w:rsidR="00CB5D25" w:rsidRDefault="00CB5D25" w:rsidP="00CB5D25">
      <w:pPr>
        <w:pStyle w:val="Prrafodelista"/>
        <w:ind w:left="10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C74F56" w14:textId="4301D898" w:rsidR="00CB5D25" w:rsidRPr="00CB5D25" w:rsidRDefault="00C82D94" w:rsidP="00CB5D25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D25">
        <w:rPr>
          <w:rFonts w:ascii="Times New Roman" w:hAnsi="Times New Roman"/>
          <w:bCs/>
          <w:sz w:val="24"/>
          <w:szCs w:val="24"/>
        </w:rPr>
        <w:lastRenderedPageBreak/>
        <w:t>(</w:t>
      </w:r>
      <w:r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33.33%) </w:t>
      </w:r>
      <w:r w:rsidR="00CB5D25"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economía de </w:t>
      </w:r>
      <w:proofErr w:type="spellStart"/>
      <w:r w:rsidR="00CB5D25" w:rsidRPr="00CB5D2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Econolandia</w:t>
      </w:r>
      <w:proofErr w:type="spellEnd"/>
      <w:r w:rsidR="00CB5D25"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 una economía cerrada en donde el ingreso nacional se divide entre consumo, inversión y ahorro. Los hogares destinan una parte de sus ingresos al consumo de bienes básicos y otra parte al ahorro, mientras que las empresas dependen de ese ahorro para financiar sus proyectos de inversión. En el último trimestre, el gobierno de </w:t>
      </w:r>
      <w:proofErr w:type="spellStart"/>
      <w:r w:rsidR="00CB5D25"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>Econolandia</w:t>
      </w:r>
      <w:proofErr w:type="spellEnd"/>
      <w:r w:rsidR="00CB5D25"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anunció una </w:t>
      </w:r>
      <w:r w:rsidR="00CB5D25" w:rsidRPr="00CB5D2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reducción en los impuestos a las empresas</w:t>
      </w:r>
      <w:r w:rsidR="00CB5D25"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con el objetivo de estimular la producción y la contratación de trabajadores. </w:t>
      </w:r>
    </w:p>
    <w:p w14:paraId="6AE2F728" w14:textId="3A379187" w:rsidR="00CB5D25" w:rsidRPr="00CB5D25" w:rsidRDefault="00CB5D25" w:rsidP="00CB5D25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Utilizando el </w:t>
      </w:r>
      <w:r w:rsidRPr="00CB5D2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modelo ahorro-inversión</w:t>
      </w:r>
      <w:r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>, represente gráficamente cómo este cambio afecta el mercado de fondos prestables (ahorro e inversión) y la tasa de interés de equilibrio.</w:t>
      </w:r>
      <w:r w:rsidR="00174E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Explique todos los efectos.</w:t>
      </w:r>
    </w:p>
    <w:p w14:paraId="507A2571" w14:textId="4F100FF3" w:rsidR="00CB5D25" w:rsidRPr="00CB5D25" w:rsidRDefault="00CB5D25" w:rsidP="00CB5D25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Indique qué ocurriría con la inversión si, en lugar de reducir impuestos, el gobierno decidiera </w:t>
      </w:r>
      <w:r w:rsidRPr="00CB5D2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aumentar el gasto público</w:t>
      </w:r>
      <w:r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>, reduciendo el ahorro disponible en la economía.</w:t>
      </w:r>
      <w:r w:rsidR="00174E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Explique todos los efectos.</w:t>
      </w:r>
    </w:p>
    <w:p w14:paraId="4A0EB6F9" w14:textId="77777777" w:rsidR="00CB5D25" w:rsidRPr="00CB5D25" w:rsidRDefault="00CB5D25" w:rsidP="00CB5D2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7FD0DF" w14:textId="4BA2E396" w:rsidR="00174EBB" w:rsidRDefault="00CB5D25" w:rsidP="00CB5D25">
      <w:pPr>
        <w:pStyle w:val="Prrafodelista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En una economía cerrada, el ahorro de las familias financia la inversión de las empresas a través del mercado de fondos prestables. El equilibrio se da cuando la tasa de interés hace que el ahorro disponible sea igual a la inversión deseada. Ahora, ocurre un choque demográfico: una gran parte de los trabajadores venezolanos que vivían y trabajaban en el país decide retornar a Venezuela. Esto reduce significativamente la población trabajadora y, por ende, el ingreso total de la economía. </w:t>
      </w:r>
    </w:p>
    <w:p w14:paraId="3C2CB7B0" w14:textId="77777777" w:rsidR="00174EBB" w:rsidRDefault="00CB5D25" w:rsidP="00174EBB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Usando el modelo ahorro-inversión, </w:t>
      </w:r>
      <w:r w:rsidRPr="00174EB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grafique</w:t>
      </w:r>
      <w:r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cómo este choque afecta el equilibrio del mercado de fondos prestables.</w:t>
      </w:r>
    </w:p>
    <w:p w14:paraId="0523876D" w14:textId="66C55A79" w:rsidR="00CB5D25" w:rsidRPr="00CB5D25" w:rsidRDefault="00CB5D25" w:rsidP="00174EBB">
      <w:pPr>
        <w:pStyle w:val="Prrafodelista"/>
        <w:numPr>
          <w:ilvl w:val="1"/>
          <w:numId w:val="9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D25">
        <w:rPr>
          <w:rFonts w:ascii="Times New Roman" w:hAnsi="Times New Roman" w:cs="Times New Roman"/>
          <w:color w:val="000000" w:themeColor="text1"/>
          <w:sz w:val="24"/>
          <w:szCs w:val="24"/>
        </w:rPr>
        <w:t>Explique si el nuevo equilibrio es favorable o desfavorable para la economía, teniendo en cuenta los cambios en la tasa de interés y en el nivel de inversión.</w:t>
      </w:r>
      <w:r w:rsidR="00174E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Explique todos los efectos que ocurren para determinar su respuesta.</w:t>
      </w:r>
    </w:p>
    <w:p w14:paraId="0BEF2B48" w14:textId="3F0F08C2" w:rsidR="00CB5D25" w:rsidRPr="00CB5D25" w:rsidRDefault="00CB5D25" w:rsidP="00CB5D25">
      <w:pPr>
        <w:pStyle w:val="NormalWeb"/>
        <w:rPr>
          <w:rFonts w:eastAsiaTheme="minorHAnsi"/>
          <w:color w:val="000000" w:themeColor="text1"/>
          <w:lang w:val="es-ES" w:eastAsia="en-US"/>
        </w:rPr>
      </w:pPr>
    </w:p>
    <w:p w14:paraId="4346617D" w14:textId="77777777" w:rsidR="00613919" w:rsidRDefault="00613919" w:rsidP="0061391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F155E0" w14:textId="77777777" w:rsidR="008A4E5C" w:rsidRPr="009D04A2" w:rsidRDefault="008A4E5C" w:rsidP="008A4E5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A4E5C" w:rsidRPr="009D04A2" w:rsidSect="00174E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9521C" w14:textId="77777777" w:rsidR="008B67C2" w:rsidRDefault="008B67C2" w:rsidP="008A4E5C">
      <w:pPr>
        <w:spacing w:after="0" w:line="240" w:lineRule="auto"/>
      </w:pPr>
      <w:r>
        <w:separator/>
      </w:r>
    </w:p>
  </w:endnote>
  <w:endnote w:type="continuationSeparator" w:id="0">
    <w:p w14:paraId="4A49D0E0" w14:textId="77777777" w:rsidR="008B67C2" w:rsidRDefault="008B67C2" w:rsidP="008A4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0A927" w14:textId="77777777" w:rsidR="008B67C2" w:rsidRDefault="008B67C2" w:rsidP="008A4E5C">
      <w:pPr>
        <w:spacing w:after="0" w:line="240" w:lineRule="auto"/>
      </w:pPr>
      <w:r>
        <w:separator/>
      </w:r>
    </w:p>
  </w:footnote>
  <w:footnote w:type="continuationSeparator" w:id="0">
    <w:p w14:paraId="59716CFB" w14:textId="77777777" w:rsidR="008B67C2" w:rsidRDefault="008B67C2" w:rsidP="008A4E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159E"/>
    <w:multiLevelType w:val="hybridMultilevel"/>
    <w:tmpl w:val="849A90B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81E93"/>
    <w:multiLevelType w:val="hybridMultilevel"/>
    <w:tmpl w:val="42BC925E"/>
    <w:lvl w:ilvl="0" w:tplc="54D01AB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97065"/>
    <w:multiLevelType w:val="hybridMultilevel"/>
    <w:tmpl w:val="4DE2639E"/>
    <w:lvl w:ilvl="0" w:tplc="B33A6BC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68063B"/>
    <w:multiLevelType w:val="hybridMultilevel"/>
    <w:tmpl w:val="A9C8D3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D5235"/>
    <w:multiLevelType w:val="hybridMultilevel"/>
    <w:tmpl w:val="42BC925E"/>
    <w:lvl w:ilvl="0" w:tplc="54D01AB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41929"/>
    <w:multiLevelType w:val="hybridMultilevel"/>
    <w:tmpl w:val="C9A6A064"/>
    <w:lvl w:ilvl="0" w:tplc="5A62BB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C372C89"/>
    <w:multiLevelType w:val="hybridMultilevel"/>
    <w:tmpl w:val="ABC8981E"/>
    <w:lvl w:ilvl="0" w:tplc="2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4C38"/>
    <w:multiLevelType w:val="hybridMultilevel"/>
    <w:tmpl w:val="BA08671A"/>
    <w:lvl w:ilvl="0" w:tplc="8826A9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E5C"/>
    <w:rsid w:val="000D4CBA"/>
    <w:rsid w:val="000F608E"/>
    <w:rsid w:val="00101B81"/>
    <w:rsid w:val="0014392A"/>
    <w:rsid w:val="001439FB"/>
    <w:rsid w:val="00174EBB"/>
    <w:rsid w:val="003442FF"/>
    <w:rsid w:val="005400C4"/>
    <w:rsid w:val="00613919"/>
    <w:rsid w:val="00697BF4"/>
    <w:rsid w:val="006C19CA"/>
    <w:rsid w:val="007E307D"/>
    <w:rsid w:val="00847CFF"/>
    <w:rsid w:val="008A4E5C"/>
    <w:rsid w:val="008B67C2"/>
    <w:rsid w:val="009B6361"/>
    <w:rsid w:val="009C540F"/>
    <w:rsid w:val="00B80C89"/>
    <w:rsid w:val="00BD609F"/>
    <w:rsid w:val="00C82D94"/>
    <w:rsid w:val="00CB5D25"/>
    <w:rsid w:val="00D124B6"/>
    <w:rsid w:val="00D578EC"/>
    <w:rsid w:val="00D84A4A"/>
    <w:rsid w:val="00DD2001"/>
    <w:rsid w:val="00E0673C"/>
    <w:rsid w:val="00FD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C74FE"/>
  <w15:chartTrackingRefBased/>
  <w15:docId w15:val="{1A7A5654-EDE2-4287-AA22-D6F7182DD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5C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A4E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4E5C"/>
  </w:style>
  <w:style w:type="paragraph" w:styleId="Piedepgina">
    <w:name w:val="footer"/>
    <w:basedOn w:val="Normal"/>
    <w:link w:val="PiedepginaCar"/>
    <w:uiPriority w:val="99"/>
    <w:unhideWhenUsed/>
    <w:rsid w:val="008A4E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4E5C"/>
  </w:style>
  <w:style w:type="paragraph" w:styleId="Prrafodelista">
    <w:name w:val="List Paragraph"/>
    <w:basedOn w:val="Normal"/>
    <w:uiPriority w:val="34"/>
    <w:qFormat/>
    <w:rsid w:val="008A4E5C"/>
    <w:pPr>
      <w:spacing w:after="0" w:line="240" w:lineRule="auto"/>
      <w:ind w:left="720"/>
      <w:contextualSpacing/>
    </w:pPr>
    <w:rPr>
      <w:rFonts w:ascii="Garamond" w:hAnsi="Garamond" w:cs="Arial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D578E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CB5D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630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Doctorado en Economia</dc:creator>
  <cp:keywords/>
  <dc:description/>
  <cp:lastModifiedBy>Nicolas Ronderos</cp:lastModifiedBy>
  <cp:revision>15</cp:revision>
  <dcterms:created xsi:type="dcterms:W3CDTF">2021-08-25T16:19:00Z</dcterms:created>
  <dcterms:modified xsi:type="dcterms:W3CDTF">2026-02-07T22:06:00Z</dcterms:modified>
</cp:coreProperties>
</file>