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7093E" w14:textId="77777777" w:rsidR="003023AA" w:rsidRDefault="003023AA" w:rsidP="003023AA">
      <w:pPr>
        <w:spacing w:after="0"/>
        <w:jc w:val="center"/>
      </w:pPr>
      <w:r w:rsidRPr="00A5081D">
        <w:t>Parcial I</w:t>
      </w:r>
      <w:r>
        <w:t>I</w:t>
      </w:r>
      <w:r w:rsidRPr="00A5081D">
        <w:t xml:space="preserve"> series de t</w:t>
      </w:r>
      <w:r>
        <w:t xml:space="preserve">iempo </w:t>
      </w:r>
    </w:p>
    <w:p w14:paraId="729F6F31" w14:textId="77777777" w:rsidR="003023AA" w:rsidRPr="00A5081D" w:rsidRDefault="003023AA" w:rsidP="003023AA">
      <w:pPr>
        <w:spacing w:after="0"/>
        <w:jc w:val="center"/>
      </w:pPr>
      <w:r w:rsidRPr="00A5081D">
        <w:t>Nombre: _____________________________________________________</w:t>
      </w:r>
    </w:p>
    <w:p w14:paraId="6979A455" w14:textId="77777777" w:rsidR="00A83C2F" w:rsidRDefault="00A83C2F" w:rsidP="003023AA">
      <w:pPr>
        <w:jc w:val="both"/>
      </w:pPr>
    </w:p>
    <w:p w14:paraId="7AA242B1" w14:textId="77777777" w:rsidR="003023AA" w:rsidRPr="001C564D" w:rsidRDefault="003023AA" w:rsidP="003023AA">
      <w:pPr>
        <w:pStyle w:val="Prrafodelista"/>
        <w:numPr>
          <w:ilvl w:val="0"/>
          <w:numId w:val="2"/>
        </w:numPr>
        <w:spacing w:after="0"/>
        <w:jc w:val="both"/>
      </w:pPr>
      <w:r>
        <w:t xml:space="preserve">Encuentre la matriz de autocovarianzas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</m:oMath>
      <w:r w:rsidRPr="003023AA">
        <w:rPr>
          <w:rFonts w:eastAsiaTheme="minorEastAsia"/>
        </w:rPr>
        <w:t xml:space="preserve"> del vector de errores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 w:rsidRPr="003023AA">
        <w:rPr>
          <w:rFonts w:eastAsiaTheme="minorEastAsia"/>
        </w:rPr>
        <w:t xml:space="preserve"> para </w:t>
      </w:r>
      <m:oMath>
        <m:r>
          <w:rPr>
            <w:rFonts w:ascii="Cambria Math" w:eastAsiaTheme="minorEastAsia" w:hAnsi="Cambria Math"/>
          </w:rPr>
          <m:t xml:space="preserve">t=1,…,T </m:t>
        </m:r>
      </m:oMath>
      <w:r w:rsidRPr="003023AA">
        <w:rPr>
          <w:rFonts w:eastAsiaTheme="minorEastAsia"/>
        </w:rPr>
        <w:t xml:space="preserve">de un VAR(2) con </w:t>
      </w:r>
      <m:oMath>
        <m:r>
          <w:rPr>
            <w:rFonts w:ascii="Cambria Math" w:eastAsiaTheme="minorEastAsia" w:hAnsi="Cambria Math"/>
          </w:rPr>
          <m:t>m=3</m:t>
        </m:r>
      </m:oMath>
      <w:r>
        <w:rPr>
          <w:rFonts w:eastAsiaTheme="minorEastAsia"/>
        </w:rPr>
        <w:t>. ¿Cuántas correlaciones cruzadas puede encontrar?</w:t>
      </w:r>
      <w:r w:rsidRPr="003023AA">
        <w:rPr>
          <w:rFonts w:eastAsiaTheme="minorEastAsia"/>
        </w:rPr>
        <w:t xml:space="preserve"> </w:t>
      </w:r>
      <w:r>
        <w:rPr>
          <w:rFonts w:eastAsiaTheme="minorEastAsia"/>
        </w:rPr>
        <w:t>Muestre su procedimiento.</w:t>
      </w:r>
    </w:p>
    <w:p w14:paraId="2CD123B5" w14:textId="77777777" w:rsidR="003023AA" w:rsidRDefault="003023AA" w:rsidP="003023AA">
      <w:pPr>
        <w:spacing w:after="0"/>
        <w:jc w:val="both"/>
      </w:pPr>
    </w:p>
    <w:p w14:paraId="6E53A1C1" w14:textId="77777777" w:rsidR="003023AA" w:rsidRPr="001C564D" w:rsidRDefault="003023AA" w:rsidP="003023AA">
      <w:pPr>
        <w:pStyle w:val="Prrafodelista"/>
        <w:numPr>
          <w:ilvl w:val="0"/>
          <w:numId w:val="2"/>
        </w:numPr>
        <w:spacing w:after="0"/>
        <w:jc w:val="both"/>
      </w:pPr>
      <w:r>
        <w:t xml:space="preserve">En el modelo </w:t>
      </w:r>
      <m:oMath>
        <m:r>
          <w:rPr>
            <w:rFonts w:ascii="Cambria Math" w:hAnsi="Cambria Math"/>
          </w:rPr>
          <m:t>VAR(p)</m:t>
        </m:r>
      </m:oMath>
      <w:r>
        <w:rPr>
          <w:rFonts w:eastAsiaTheme="minorEastAsia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t-1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t-2</m:t>
            </m:r>
          </m:sub>
        </m:sSub>
        <m:r>
          <w:rPr>
            <w:rFonts w:ascii="Cambria Math" w:eastAsiaTheme="minorEastAsia" w:hAnsi="Cambria Math"/>
          </w:rPr>
          <m:t>+…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t-p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>
        <w:rPr>
          <w:rFonts w:eastAsiaTheme="minorEastAsia"/>
        </w:rPr>
        <w:t xml:space="preserve"> ¿cuál es el valor esperado 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>
        <w:rPr>
          <w:rFonts w:eastAsiaTheme="minorEastAsia"/>
        </w:rPr>
        <w:t>? Muestre su procedimiento.</w:t>
      </w:r>
    </w:p>
    <w:p w14:paraId="7CAC31C9" w14:textId="77777777" w:rsidR="00911B3D" w:rsidRDefault="00911B3D" w:rsidP="000116C2">
      <w:pPr>
        <w:spacing w:after="0"/>
        <w:jc w:val="both"/>
      </w:pPr>
    </w:p>
    <w:p w14:paraId="74FEDF42" w14:textId="77777777" w:rsidR="000116C2" w:rsidRPr="001F6F44" w:rsidRDefault="000116C2" w:rsidP="000116C2">
      <w:pPr>
        <w:pStyle w:val="Prrafodelista"/>
        <w:numPr>
          <w:ilvl w:val="0"/>
          <w:numId w:val="2"/>
        </w:numPr>
        <w:spacing w:after="0"/>
        <w:jc w:val="both"/>
      </w:pPr>
      <w:r>
        <w:t xml:space="preserve">Del modelo SVAR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1t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2t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0.5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0.75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1t-1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2t-1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0.25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0.5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1t-2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2t-2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0.5</m:t>
                  </m:r>
                </m:e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</m:mr>
            </m:m>
          </m:e>
        </m:d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1t-3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2t-3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</w:rPr>
          <m:t>+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1t</m:t>
                      </m:r>
                    </m:sub>
                  </m:sSub>
                </m:e>
              </m:m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2t</m:t>
                      </m:r>
                    </m:sub>
                  </m:sSub>
                </m:e>
              </m:mr>
            </m:m>
          </m:e>
        </m:d>
      </m:oMath>
      <w:r>
        <w:rPr>
          <w:rFonts w:eastAsiaTheme="minorEastAsia"/>
        </w:rPr>
        <w:t xml:space="preserve"> calcule la función de respuesta 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1t</m:t>
            </m:r>
          </m:sub>
        </m:sSub>
      </m:oMath>
      <w:r>
        <w:rPr>
          <w:rFonts w:eastAsiaTheme="minorEastAsia"/>
        </w:rPr>
        <w:t xml:space="preserve"> 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2t</m:t>
            </m:r>
          </m:sub>
        </m:sSub>
      </m:oMath>
      <w:r>
        <w:rPr>
          <w:rFonts w:eastAsiaTheme="minorEastAsia"/>
        </w:rPr>
        <w:t xml:space="preserve">  hasta </w:t>
      </w:r>
      <m:oMath>
        <m:r>
          <w:rPr>
            <w:rFonts w:ascii="Cambria Math" w:eastAsiaTheme="minorEastAsia" w:hAnsi="Cambria Math"/>
          </w:rPr>
          <m:t>t=3</m:t>
        </m:r>
      </m:oMath>
      <w:r>
        <w:rPr>
          <w:rFonts w:eastAsiaTheme="minorEastAsia"/>
        </w:rPr>
        <w:t>, ante un impulso de una desviación estándar en cada uno de los errores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1t</m:t>
            </m:r>
          </m:sub>
        </m:sSub>
      </m:oMath>
      <w:r>
        <w:rPr>
          <w:rFonts w:eastAsiaTheme="minorEastAsia"/>
        </w:rPr>
        <w:t xml:space="preserve"> y por aparte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w:rPr>
                <w:rFonts w:ascii="Cambria Math" w:hAnsi="Cambria Math"/>
              </w:rPr>
              <m:t>2t</m:t>
            </m:r>
          </m:sub>
        </m:sSub>
      </m:oMath>
      <w:r>
        <w:rPr>
          <w:rFonts w:eastAsiaTheme="minorEastAsia"/>
        </w:rPr>
        <w:t>). Tenga en consideración la matriz de varianza covarianza de los errores estructurales.</w:t>
      </w:r>
    </w:p>
    <w:p w14:paraId="72982340" w14:textId="77777777" w:rsidR="003F0464" w:rsidRDefault="003F0464" w:rsidP="003312C7"/>
    <w:p w14:paraId="518D4755" w14:textId="77777777" w:rsidR="00143CC2" w:rsidRPr="00274A2F" w:rsidRDefault="00143CC2" w:rsidP="00143CC2">
      <w:pPr>
        <w:pStyle w:val="Prrafodelista"/>
        <w:numPr>
          <w:ilvl w:val="0"/>
          <w:numId w:val="2"/>
        </w:numPr>
        <w:spacing w:after="0"/>
        <w:jc w:val="both"/>
      </w:pPr>
      <w:r w:rsidRPr="00A02F20">
        <w:t>El modelo Mundell Fleming (IS-LM) representa</w:t>
      </w:r>
      <w:r>
        <w:t xml:space="preserve"> a</w:t>
      </w:r>
      <w:r w:rsidRPr="00A02F20">
        <w:t xml:space="preserve"> una peque</w:t>
      </w:r>
      <w:r>
        <w:t xml:space="preserve">ña economía abierta en terminos de su ciclo económico. El equilibrio del mercado de bienes está dado por las siguientes ecuaciones </w:t>
      </w:r>
      <m:oMath>
        <m:r>
          <w:rPr>
            <w:rFonts w:ascii="Cambria Math" w:hAnsi="Cambria Math"/>
          </w:rPr>
          <m:t>Y=σ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Y-T</m:t>
            </m:r>
          </m:e>
        </m:d>
        <m:r>
          <w:rPr>
            <w:rFonts w:ascii="Cambria Math" w:hAnsi="Cambria Math"/>
          </w:rPr>
          <m:t>+I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r</m:t>
            </m:r>
          </m:e>
        </m:d>
        <m:r>
          <w:rPr>
            <w:rFonts w:ascii="Cambria Math" w:hAnsi="Cambria Math"/>
          </w:rPr>
          <m:t>+G+XN(e)</m:t>
        </m:r>
      </m:oMath>
      <w:r>
        <w:rPr>
          <w:rFonts w:eastAsiaTheme="minorEastAsia"/>
        </w:rPr>
        <w:t xml:space="preserve"> donde </w:t>
      </w:r>
      <m:oMath>
        <m:r>
          <w:rPr>
            <w:rFonts w:ascii="Cambria Math" w:hAnsi="Cambria Math"/>
          </w:rPr>
          <m:t>σ</m:t>
        </m:r>
      </m:oMath>
      <w:r>
        <w:rPr>
          <w:rFonts w:eastAsiaTheme="minorEastAsia"/>
        </w:rPr>
        <w:t xml:space="preserve"> es la PMC, </w:t>
      </w:r>
      <m:oMath>
        <m:r>
          <w:rPr>
            <w:rFonts w:ascii="Cambria Math" w:hAnsi="Cambria Math"/>
          </w:rPr>
          <m:t>Y-T</m:t>
        </m:r>
      </m:oMath>
      <w:r>
        <w:rPr>
          <w:rFonts w:eastAsiaTheme="minorEastAsia"/>
        </w:rPr>
        <w:t xml:space="preserve"> el ingreso disponible, </w:t>
      </w:r>
      <m:oMath>
        <m:r>
          <w:rPr>
            <w:rFonts w:ascii="Cambria Math" w:hAnsi="Cambria Math"/>
          </w:rPr>
          <m:t>r=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r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>+θ</m:t>
        </m:r>
      </m:oMath>
      <w:r>
        <w:rPr>
          <w:rFonts w:eastAsiaTheme="minorEastAsia"/>
        </w:rPr>
        <w:t xml:space="preserve"> el interés local, </w:t>
      </w:r>
      <m:oMath>
        <m:r>
          <w:rPr>
            <w:rFonts w:ascii="Cambria Math" w:eastAsiaTheme="minorEastAsia" w:hAnsi="Cambria Math"/>
          </w:rPr>
          <m:t>e</m:t>
        </m:r>
      </m:oMath>
      <w:r>
        <w:rPr>
          <w:rFonts w:eastAsiaTheme="minorEastAsia"/>
        </w:rPr>
        <w:t xml:space="preserve"> la tasa de cambio nominal y </w:t>
      </w:r>
      <m:oMath>
        <m:r>
          <w:rPr>
            <w:rFonts w:ascii="Cambria Math" w:hAnsi="Cambria Math"/>
          </w:rPr>
          <m:t>θ</m:t>
        </m:r>
      </m:oMath>
      <w:r>
        <w:rPr>
          <w:rFonts w:eastAsiaTheme="minorEastAsia"/>
        </w:rPr>
        <w:t xml:space="preserve"> la prima de riesgo. El equilibrio en el mercado de dinero está dado por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M</m:t>
            </m:r>
          </m:num>
          <m:den>
            <m:r>
              <w:rPr>
                <w:rFonts w:ascii="Cambria Math" w:eastAsiaTheme="minorEastAsia" w:hAnsi="Cambria Math"/>
              </w:rPr>
              <m:t>P</m:t>
            </m:r>
          </m:den>
        </m:f>
        <m:r>
          <w:rPr>
            <w:rFonts w:ascii="Cambria Math" w:eastAsiaTheme="minorEastAsia" w:hAnsi="Cambria Math"/>
          </w:rPr>
          <m:t>=L(r,Y)</m:t>
        </m:r>
      </m:oMath>
      <w:r>
        <w:rPr>
          <w:rFonts w:eastAsiaTheme="minorEastAsia"/>
        </w:rPr>
        <w:t xml:space="preserve"> donde </w:t>
      </w:r>
      <m:oMath>
        <m:r>
          <w:rPr>
            <w:rFonts w:ascii="Cambria Math" w:eastAsiaTheme="minorEastAsia" w:hAnsi="Cambria Math"/>
          </w:rPr>
          <m:t>L(r,Y)</m:t>
        </m:r>
      </m:oMath>
      <w:r>
        <w:rPr>
          <w:rFonts w:eastAsiaTheme="minorEastAsia"/>
        </w:rPr>
        <w:t xml:space="preserve"> es la demanda de dinero. Aquí </w:t>
      </w:r>
      <m:oMath>
        <m:r>
          <w:rPr>
            <w:rFonts w:ascii="Cambria Math" w:hAnsi="Cambria Math"/>
          </w:rPr>
          <m:t>e</m:t>
        </m:r>
      </m:oMath>
      <w:r>
        <w:rPr>
          <w:rFonts w:eastAsiaTheme="minorEastAsia"/>
        </w:rPr>
        <w:t xml:space="preserve"> y </w:t>
      </w:r>
      <m:oMath>
        <m:r>
          <w:rPr>
            <w:rFonts w:ascii="Cambria Math" w:hAnsi="Cambria Math"/>
          </w:rPr>
          <m:t>Y</m:t>
        </m:r>
      </m:oMath>
      <w:r>
        <w:rPr>
          <w:rFonts w:eastAsiaTheme="minorEastAsia"/>
        </w:rPr>
        <w:t xml:space="preserve"> son endógenas y las demás son exógenas. Suponga que usted realiza un SVAR entre el precio del petróleo (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P</m:t>
            </m:r>
          </m:e>
          <m:sub>
            <m:r>
              <w:rPr>
                <w:rFonts w:ascii="Cambria Math" w:eastAsiaTheme="minorEastAsia" w:hAnsi="Cambria Math"/>
              </w:rPr>
              <m:t>p</m:t>
            </m:r>
          </m:sub>
        </m:sSub>
      </m:oMath>
      <w:r>
        <w:rPr>
          <w:rFonts w:eastAsiaTheme="minorEastAsia"/>
        </w:rPr>
        <w:t xml:space="preserve">), la tasa de cambio nominal y la prima de riesgo utilizando la descomposición de Cholesky. Muestre las ecuaciones de su </w:t>
      </w:r>
      <w:r w:rsidRPr="00143CC2">
        <w:rPr>
          <w:rFonts w:eastAsiaTheme="minorEastAsia"/>
          <w:b/>
        </w:rPr>
        <w:t>propuesta</w:t>
      </w:r>
      <w:r>
        <w:rPr>
          <w:rFonts w:eastAsiaTheme="minorEastAsia"/>
        </w:rPr>
        <w:t xml:space="preserve"> del SVAR ¿Cómo puede sustentar el ordenamiento de las variables?</w:t>
      </w:r>
    </w:p>
    <w:p w14:paraId="33F67619" w14:textId="77777777" w:rsidR="00143CC2" w:rsidRPr="000B6D51" w:rsidRDefault="00143CC2" w:rsidP="00143CC2">
      <w:pPr>
        <w:spacing w:after="0"/>
        <w:jc w:val="both"/>
      </w:pPr>
    </w:p>
    <w:p w14:paraId="77EEA2E6" w14:textId="77777777" w:rsidR="004B6E24" w:rsidRDefault="004B6E24" w:rsidP="000B6D51">
      <w:pPr>
        <w:pStyle w:val="Prrafodelista"/>
      </w:pPr>
    </w:p>
    <w:p w14:paraId="18EC5439" w14:textId="77777777" w:rsidR="000B6D51" w:rsidRPr="000B6D51" w:rsidRDefault="000B6D51" w:rsidP="000B6D51">
      <w:pPr>
        <w:pStyle w:val="Prrafodelista"/>
        <w:numPr>
          <w:ilvl w:val="0"/>
          <w:numId w:val="2"/>
        </w:numPr>
        <w:spacing w:after="0"/>
        <w:jc w:val="both"/>
      </w:pPr>
      <w:r>
        <w:t xml:space="preserve">Un estudiante desea graduarse en el menor tiempo posible. Si se gradúa rápidamente tendrá más ingresos (no tiene ningún costo) y si tarda más tiempo perderá la oportunidad de recibir dichos ingresos. El estudiante realiza un pronóstico de su fecha de grado. Proponga una función de </w:t>
      </w:r>
      <w:r w:rsidR="00553932">
        <w:t>pérdida</w:t>
      </w:r>
      <w:r>
        <w:t xml:space="preserve"> continua para este estudiante de la forma </w:t>
      </w:r>
      <m:oMath>
        <m:r>
          <w:rPr>
            <w:rFonts w:ascii="Cambria Math" w:hAnsi="Cambria Math"/>
          </w:rPr>
          <m:t>C(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t+T</m:t>
            </m:r>
          </m:sub>
        </m:sSub>
        <m:r>
          <w:rPr>
            <w:rFonts w:ascii="Cambria Math" w:hAnsi="Cambria Math"/>
          </w:rPr>
          <m:t>)</m:t>
        </m:r>
      </m:oMath>
      <w:r>
        <w:rPr>
          <w:rFonts w:eastAsiaTheme="minorEastAsia"/>
        </w:rPr>
        <w:t>, grafique esta función.</w:t>
      </w:r>
    </w:p>
    <w:p w14:paraId="3D67D105" w14:textId="77777777" w:rsidR="000B6D51" w:rsidRDefault="000B6D51" w:rsidP="000B6D51">
      <w:pPr>
        <w:pStyle w:val="Prrafodelista"/>
      </w:pPr>
    </w:p>
    <w:p w14:paraId="19D0ED61" w14:textId="77777777" w:rsidR="00595E28" w:rsidRPr="00595E28" w:rsidRDefault="00E67A26" w:rsidP="00595E28">
      <w:pPr>
        <w:pStyle w:val="Prrafodelista"/>
        <w:numPr>
          <w:ilvl w:val="0"/>
          <w:numId w:val="2"/>
        </w:numPr>
        <w:jc w:val="both"/>
      </w:pPr>
      <w:r>
        <w:t xml:space="preserve">Utilizando </w:t>
      </w:r>
      <m:oMath>
        <m:r>
          <w:rPr>
            <w:rFonts w:ascii="Cambria Math" w:hAnsi="Cambria Math"/>
          </w:rPr>
          <m:t>T=5000</m:t>
        </m:r>
      </m:oMath>
      <w:r>
        <w:rPr>
          <w:rFonts w:eastAsiaTheme="minorEastAsia"/>
        </w:rPr>
        <w:t xml:space="preserve"> simule un proceso GARCH(1,1) de la forma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=2+0.25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t-1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+0.25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</w:rPr>
              <m:t>t-1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</m:oMath>
      <w:r>
        <w:rPr>
          <w:rFonts w:eastAsiaTheme="minorEastAsia"/>
        </w:rPr>
        <w:t xml:space="preserve"> donde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σ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ε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>
        <w:rPr>
          <w:rFonts w:eastAsiaTheme="minorEastAsia"/>
        </w:rPr>
        <w:t xml:space="preserve"> y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ε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~nid(0,1)</m:t>
        </m:r>
      </m:oMath>
      <w:r>
        <w:rPr>
          <w:rFonts w:eastAsiaTheme="minorEastAsia"/>
        </w:rPr>
        <w:t xml:space="preserve">. Usando los errores GARCH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>
        <w:rPr>
          <w:rFonts w:eastAsiaTheme="minorEastAsia"/>
        </w:rPr>
        <w:t xml:space="preserve"> simule un AR(1) de la forma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=0.5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t-1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e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>
        <w:rPr>
          <w:rFonts w:eastAsiaTheme="minorEastAsia"/>
        </w:rPr>
        <w:t>.</w:t>
      </w:r>
      <w:r w:rsidR="000C0844">
        <w:rPr>
          <w:rFonts w:eastAsiaTheme="minorEastAsia"/>
        </w:rPr>
        <w:t xml:space="preserve"> Usando los datos: i) estime el AR(1) ii) compruebe que el error es no autocorrelacionado y los errores al cuadrado son autocorrelacionados iii) estime el GARCH(1,1) y iv) muestre que el GARCH está correctamente especificado. Muestre todo su procedimiento.</w:t>
      </w:r>
    </w:p>
    <w:p w14:paraId="7F2F6D50" w14:textId="77777777" w:rsidR="00595E28" w:rsidRDefault="00595E28" w:rsidP="00595E28">
      <w:pPr>
        <w:pStyle w:val="Prrafodelista"/>
        <w:jc w:val="both"/>
      </w:pPr>
    </w:p>
    <w:p w14:paraId="20E42BC9" w14:textId="77777777" w:rsidR="00184454" w:rsidRDefault="00184454" w:rsidP="007317AC">
      <w:pPr>
        <w:pStyle w:val="Prrafodelista"/>
      </w:pPr>
    </w:p>
    <w:p w14:paraId="6C7093A9" w14:textId="77777777" w:rsidR="007317AC" w:rsidRPr="006F4C86" w:rsidRDefault="007317AC" w:rsidP="007317AC">
      <w:pPr>
        <w:pStyle w:val="Prrafodelista"/>
        <w:numPr>
          <w:ilvl w:val="0"/>
          <w:numId w:val="2"/>
        </w:numPr>
        <w:spacing w:after="0"/>
      </w:pPr>
      <w:r>
        <w:t xml:space="preserve">Si se define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t-1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 xml:space="preserve">,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=5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v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>
        <w:rPr>
          <w:rFonts w:eastAsiaTheme="minorEastAsia"/>
        </w:rPr>
        <w:t xml:space="preserve">  y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=2.5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η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>
        <w:rPr>
          <w:rFonts w:eastAsiaTheme="minorEastAsia"/>
        </w:rPr>
        <w:t xml:space="preserve">. Por lo cual al correr una regresión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y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β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w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+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z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</m:oMath>
      <w:r>
        <w:rPr>
          <w:rFonts w:eastAsiaTheme="minorEastAsia"/>
        </w:rPr>
        <w:t xml:space="preserve"> sus residuales son estacionarios. ¿Cuál es el valor 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β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?</m:t>
        </m:r>
      </m:oMath>
    </w:p>
    <w:p w14:paraId="4D683892" w14:textId="77777777" w:rsidR="007C2D7A" w:rsidRPr="001F6F44" w:rsidRDefault="007C2D7A" w:rsidP="008875DF">
      <w:pPr>
        <w:spacing w:after="0"/>
      </w:pPr>
    </w:p>
    <w:p w14:paraId="324F216A" w14:textId="77777777" w:rsidR="001F6F44" w:rsidRDefault="001F6F44" w:rsidP="001F6F44">
      <w:pPr>
        <w:spacing w:after="0"/>
      </w:pPr>
    </w:p>
    <w:p w14:paraId="20C1BA53" w14:textId="77777777" w:rsidR="001F6F44" w:rsidRPr="007C2D7A" w:rsidRDefault="001F6F44" w:rsidP="001F6F44">
      <w:pPr>
        <w:pStyle w:val="Prrafodelista"/>
        <w:numPr>
          <w:ilvl w:val="0"/>
          <w:numId w:val="2"/>
        </w:numPr>
        <w:spacing w:after="0"/>
      </w:pPr>
      <w:r>
        <w:t xml:space="preserve">Sea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=c+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t-1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>
        <w:rPr>
          <w:rFonts w:eastAsiaTheme="minorEastAsia"/>
        </w:rPr>
        <w:t xml:space="preserve"> donde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e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~iid(0,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σ</m:t>
            </m:r>
          </m:e>
          <m:sub>
            <m:r>
              <w:rPr>
                <w:rFonts w:ascii="Cambria Math" w:hAnsi="Cambria Math"/>
              </w:rPr>
              <m:t>e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>)</m:t>
        </m:r>
      </m:oMath>
      <w:r>
        <w:rPr>
          <w:rFonts w:eastAsiaTheme="minorEastAsia"/>
        </w:rPr>
        <w:t xml:space="preserve"> ¿Cuál es el valor esperado de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t</m:t>
            </m:r>
          </m:sub>
        </m:sSub>
        <m:r>
          <w:rPr>
            <w:rFonts w:ascii="Cambria Math" w:eastAsiaTheme="minorEastAsia" w:hAnsi="Cambria Math"/>
          </w:rPr>
          <m:t>?</m:t>
        </m:r>
      </m:oMath>
    </w:p>
    <w:p w14:paraId="4315BB53" w14:textId="77777777" w:rsidR="007C2D7A" w:rsidRDefault="007C2D7A" w:rsidP="007C2D7A">
      <w:pPr>
        <w:spacing w:after="0"/>
      </w:pPr>
    </w:p>
    <w:p w14:paraId="0DCBE936" w14:textId="77777777" w:rsidR="001F6F44" w:rsidRPr="00756EC3" w:rsidRDefault="001F6F44" w:rsidP="001F6F44">
      <w:pPr>
        <w:spacing w:after="0"/>
      </w:pPr>
    </w:p>
    <w:p w14:paraId="47F94956" w14:textId="77777777" w:rsidR="000B6D51" w:rsidRDefault="000B6D51" w:rsidP="000B6D51">
      <w:pPr>
        <w:spacing w:after="0"/>
        <w:jc w:val="both"/>
      </w:pPr>
    </w:p>
    <w:sectPr w:rsidR="000B6D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F18B6"/>
    <w:multiLevelType w:val="hybridMultilevel"/>
    <w:tmpl w:val="03B4768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62569"/>
    <w:multiLevelType w:val="hybridMultilevel"/>
    <w:tmpl w:val="C7709A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9D250A"/>
    <w:multiLevelType w:val="hybridMultilevel"/>
    <w:tmpl w:val="4C36233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3AA"/>
    <w:rsid w:val="000116C2"/>
    <w:rsid w:val="00062600"/>
    <w:rsid w:val="000B6D51"/>
    <w:rsid w:val="000C0844"/>
    <w:rsid w:val="00115EB7"/>
    <w:rsid w:val="00143CC2"/>
    <w:rsid w:val="00184454"/>
    <w:rsid w:val="00194D13"/>
    <w:rsid w:val="001B2AB9"/>
    <w:rsid w:val="001D5A2A"/>
    <w:rsid w:val="001F6F44"/>
    <w:rsid w:val="00243D1B"/>
    <w:rsid w:val="002A5907"/>
    <w:rsid w:val="002A71E9"/>
    <w:rsid w:val="003023AA"/>
    <w:rsid w:val="003312C7"/>
    <w:rsid w:val="003B5352"/>
    <w:rsid w:val="003F0464"/>
    <w:rsid w:val="004B6E24"/>
    <w:rsid w:val="00553932"/>
    <w:rsid w:val="00595E28"/>
    <w:rsid w:val="006F4C86"/>
    <w:rsid w:val="0072643C"/>
    <w:rsid w:val="007317AC"/>
    <w:rsid w:val="007B4A78"/>
    <w:rsid w:val="007C2D7A"/>
    <w:rsid w:val="0080405E"/>
    <w:rsid w:val="008875DF"/>
    <w:rsid w:val="008B536A"/>
    <w:rsid w:val="00911B3D"/>
    <w:rsid w:val="00970CE8"/>
    <w:rsid w:val="009B4D71"/>
    <w:rsid w:val="009F684F"/>
    <w:rsid w:val="00A46BA7"/>
    <w:rsid w:val="00A83C2F"/>
    <w:rsid w:val="00BA2912"/>
    <w:rsid w:val="00BB27DC"/>
    <w:rsid w:val="00BF2FDA"/>
    <w:rsid w:val="00C304A2"/>
    <w:rsid w:val="00C500ED"/>
    <w:rsid w:val="00D531CB"/>
    <w:rsid w:val="00DA3D41"/>
    <w:rsid w:val="00DC5579"/>
    <w:rsid w:val="00E075C4"/>
    <w:rsid w:val="00E65216"/>
    <w:rsid w:val="00E67A26"/>
    <w:rsid w:val="00F4362A"/>
    <w:rsid w:val="00F62687"/>
    <w:rsid w:val="00FE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5BC54"/>
  <w15:docId w15:val="{819CBC2A-2734-4B29-926A-B5AC2D944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23A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023AA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023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23AA"/>
    <w:rPr>
      <w:rFonts w:ascii="Tahoma" w:hAnsi="Tahoma" w:cs="Tahoma"/>
      <w:sz w:val="16"/>
      <w:szCs w:val="16"/>
    </w:rPr>
  </w:style>
  <w:style w:type="character" w:styleId="Textodelmarcadordeposicin">
    <w:name w:val="Placeholder Text"/>
    <w:basedOn w:val="Fuentedeprrafopredeter"/>
    <w:uiPriority w:val="99"/>
    <w:semiHidden/>
    <w:rsid w:val="003023A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1</Pages>
  <Words>446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Nicolas Ronderos</cp:lastModifiedBy>
  <cp:revision>28</cp:revision>
  <cp:lastPrinted>2020-06-01T22:21:00Z</cp:lastPrinted>
  <dcterms:created xsi:type="dcterms:W3CDTF">2020-05-26T14:02:00Z</dcterms:created>
  <dcterms:modified xsi:type="dcterms:W3CDTF">2026-02-06T23:02:00Z</dcterms:modified>
</cp:coreProperties>
</file>