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ADDE" w14:textId="1BBD4F84" w:rsidR="00E70C7B" w:rsidRPr="00E70C7B" w:rsidRDefault="00E70C7B" w:rsidP="00E70C7B">
      <w:pPr>
        <w:pStyle w:val="Prrafodelista"/>
        <w:numPr>
          <w:ilvl w:val="0"/>
          <w:numId w:val="1"/>
        </w:numPr>
        <w:spacing w:after="0" w:line="276" w:lineRule="auto"/>
        <w:jc w:val="both"/>
      </w:pPr>
      <w:r>
        <w:t xml:space="preserve">En el modelo </w:t>
      </w:r>
      <m:oMath>
        <m:r>
          <w:rPr>
            <w:rFonts w:ascii="Cambria Math" w:hAnsi="Cambria Math"/>
          </w:rPr>
          <m:t>VAR(p)</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t-p</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Pr>
          <w:rFonts w:eastAsiaTheme="minorEastAsia"/>
        </w:rPr>
        <w:t xml:space="preserve"> ¿cuál es el valor esperado de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oMath>
      <w:r>
        <w:rPr>
          <w:rFonts w:eastAsiaTheme="minorEastAsia"/>
        </w:rPr>
        <w:t>? Muestre su procedimiento.</w:t>
      </w:r>
    </w:p>
    <w:p w14:paraId="48A04BBA" w14:textId="77777777" w:rsidR="00E70C7B" w:rsidRPr="001C564D" w:rsidRDefault="00E70C7B" w:rsidP="00E70C7B">
      <w:pPr>
        <w:pStyle w:val="Prrafodelista"/>
        <w:spacing w:after="0" w:line="276" w:lineRule="auto"/>
        <w:jc w:val="both"/>
      </w:pPr>
    </w:p>
    <w:p w14:paraId="74D62D72" w14:textId="77777777" w:rsidR="00E70C7B" w:rsidRPr="00A83C2F" w:rsidRDefault="00E70C7B" w:rsidP="00E70C7B">
      <w:pPr>
        <w:pStyle w:val="Prrafodelista"/>
        <w:spacing w:after="0"/>
        <w:jc w:val="both"/>
        <w:rPr>
          <w:rFonts w:eastAsiaTheme="minorEastAsia"/>
        </w:rPr>
      </w:pPr>
      <m:oMathPara>
        <m:oMath>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t-p</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oMath>
      </m:oMathPara>
    </w:p>
    <w:p w14:paraId="579A56CA" w14:textId="77777777" w:rsidR="00E70C7B" w:rsidRPr="00A83C2F" w:rsidRDefault="006201AF" w:rsidP="00E70C7B">
      <w:pPr>
        <w:pStyle w:val="Prrafodelista"/>
        <w:spacing w:after="0"/>
        <w:jc w:val="both"/>
        <w:rPr>
          <w:rFonts w:eastAsiaTheme="minorEastAsia"/>
        </w:rPr>
      </w:pPr>
      <m:oMathPara>
        <m:oMath>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e>
          </m:d>
          <m:r>
            <w:rPr>
              <w:rFonts w:ascii="Cambria Math" w:eastAsiaTheme="minorEastAsia" w:hAnsi="Cambria Math"/>
            </w:rPr>
            <m:t>E</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oMath>
      </m:oMathPara>
    </w:p>
    <w:p w14:paraId="57005E45" w14:textId="281DED85" w:rsidR="00E70C7B" w:rsidRPr="00E70C7B" w:rsidRDefault="00E70C7B" w:rsidP="00E70C7B">
      <w:pPr>
        <w:pStyle w:val="Prrafodelista"/>
        <w:spacing w:after="0"/>
        <w:jc w:val="both"/>
        <w:rPr>
          <w:rFonts w:eastAsiaTheme="minorEastAsia"/>
        </w:rPr>
      </w:pPr>
      <m:oMathPara>
        <m:oMath>
          <m:r>
            <w:rPr>
              <w:rFonts w:ascii="Cambria Math" w:eastAsiaTheme="minorEastAsia" w:hAnsi="Cambria Math"/>
            </w:rPr>
            <m:t>E</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e>
              </m:d>
              <m:ctrlPr>
                <w:rPr>
                  <w:rFonts w:ascii="Cambria Math" w:hAnsi="Cambria Math"/>
                  <w:i/>
                </w:rPr>
              </m:ctrlPr>
            </m:e>
            <m:sup>
              <m:r>
                <w:rPr>
                  <w:rFonts w:ascii="Cambria Math" w:hAnsi="Cambria Math"/>
                </w:rPr>
                <m:t>-1</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oMath>
      </m:oMathPara>
    </w:p>
    <w:p w14:paraId="1F2DDEC3" w14:textId="1C345FA6" w:rsidR="00E70C7B" w:rsidRDefault="00E70C7B" w:rsidP="00E70C7B">
      <w:pPr>
        <w:pStyle w:val="Prrafodelista"/>
        <w:spacing w:after="0"/>
        <w:jc w:val="both"/>
      </w:pPr>
    </w:p>
    <w:p w14:paraId="0659E8D1" w14:textId="5E2BCB54" w:rsidR="00E70C7B" w:rsidRPr="00143CC2" w:rsidRDefault="00E70C7B" w:rsidP="00FD784B">
      <w:pPr>
        <w:pStyle w:val="Prrafodelista"/>
        <w:numPr>
          <w:ilvl w:val="0"/>
          <w:numId w:val="1"/>
        </w:numPr>
        <w:spacing w:after="0" w:line="276" w:lineRule="auto"/>
        <w:jc w:val="both"/>
      </w:pPr>
      <w:r>
        <w:t xml:space="preserve">Del modelo </w:t>
      </w:r>
      <w:proofErr w:type="gramStart"/>
      <w:r>
        <w:t>SVAR(</w:t>
      </w:r>
      <w:proofErr w:type="gramEnd"/>
      <w:r>
        <w:t>1) con tres variables endógenas</w:t>
      </w:r>
      <w:r w:rsidRPr="00FD784B">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K-</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1</m:t>
                </m:r>
              </m:sub>
              <m:sup>
                <m:r>
                  <w:rPr>
                    <w:rFonts w:ascii="Cambria Math" w:eastAsiaTheme="minorEastAsia" w:hAnsi="Cambria Math"/>
                  </w:rPr>
                  <m:t>*</m:t>
                </m:r>
              </m:sup>
            </m:sSubSup>
            <m:r>
              <w:rPr>
                <w:rFonts w:ascii="Cambria Math" w:eastAsiaTheme="minorEastAsia" w:hAnsi="Cambria Math"/>
              </w:rPr>
              <m:t>L</m:t>
            </m:r>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Donde </w:t>
      </w:r>
      <m:oMath>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siendo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Pr="00FD784B">
        <w:rPr>
          <w:rFonts w:eastAsiaTheme="minorEastAsia"/>
        </w:rPr>
        <w:t xml:space="preserve"> los errores de la forma reducida y </w:t>
      </w:r>
      <m:oMath>
        <m:r>
          <w:rPr>
            <w:rFonts w:ascii="Cambria Math" w:eastAsiaTheme="minorEastAsia" w:hAnsi="Cambria Math"/>
          </w:rPr>
          <m:t>K=</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r>
                    <w:rPr>
                      <w:rFonts w:ascii="Cambria Math" w:eastAsiaTheme="minorEastAsia" w:hAnsi="Cambria Math"/>
                    </w:rPr>
                    <m:t>0</m:t>
                  </m:r>
                </m:e>
                <m:e>
                  <m:r>
                    <w:rPr>
                      <w:rFonts w:ascii="Cambria Math" w:eastAsiaTheme="minorEastAsia" w:hAnsi="Cambria Math"/>
                    </w:rPr>
                    <m:t>0</m:t>
                  </m:r>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e>
              </m:mr>
            </m:m>
          </m:e>
        </m:d>
      </m:oMath>
      <w:r w:rsidRPr="00FD784B">
        <w:rPr>
          <w:rFonts w:eastAsiaTheme="minorEastAsia"/>
        </w:rPr>
        <w:t xml:space="preserve">. Encuentre la definición de las matrices </w:t>
      </w:r>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1</m:t>
            </m:r>
          </m:sub>
          <m:sup>
            <m:r>
              <w:rPr>
                <w:rFonts w:ascii="Cambria Math" w:eastAsiaTheme="minorEastAsia" w:hAnsi="Cambria Math"/>
              </w:rPr>
              <m:t>*</m:t>
            </m:r>
          </m:sup>
        </m:sSubSup>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0</m:t>
            </m:r>
          </m:sub>
          <m:sup>
            <m:r>
              <w:rPr>
                <w:rFonts w:ascii="Cambria Math" w:eastAsiaTheme="minorEastAsia" w:hAnsi="Cambria Math"/>
              </w:rPr>
              <m:t>*</m:t>
            </m:r>
          </m:sup>
        </m:sSubSup>
      </m:oMath>
      <w:r w:rsidRPr="00FD784B">
        <w:rPr>
          <w:rFonts w:eastAsiaTheme="minorEastAsia"/>
        </w:rPr>
        <w:t xml:space="preserve"> y los errores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en términos de los parámetros de la forma reducida, los valores de </w:t>
      </w:r>
      <m:oMath>
        <m:r>
          <w:rPr>
            <w:rFonts w:ascii="Cambria Math" w:eastAsiaTheme="minorEastAsia" w:hAnsi="Cambria Math"/>
          </w:rPr>
          <m:t>K</m:t>
        </m:r>
      </m:oMath>
      <w:r w:rsidRPr="00FD784B">
        <w:rPr>
          <w:rFonts w:eastAsiaTheme="minorEastAsia"/>
        </w:rPr>
        <w:t xml:space="preserve"> y los errores de la forma reducida (solo aplica para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w:t>
      </w:r>
    </w:p>
    <w:p w14:paraId="42454D7A" w14:textId="77777777" w:rsidR="00E70C7B" w:rsidRDefault="00E70C7B" w:rsidP="00E70C7B">
      <w:pPr>
        <w:pStyle w:val="Prrafodelista"/>
      </w:pPr>
    </w:p>
    <w:p w14:paraId="77BA19F5" w14:textId="77777777" w:rsidR="00E70C7B" w:rsidRDefault="006201AF" w:rsidP="00E70C7B">
      <w:pPr>
        <w:pStyle w:val="Prrafodelista"/>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1</m:t>
            </m:r>
          </m:sub>
          <m:sup>
            <m:r>
              <w:rPr>
                <w:rFonts w:ascii="Cambria Math" w:eastAsiaTheme="minorEastAsia" w:hAnsi="Cambria Math"/>
              </w:rPr>
              <m:t>*</m:t>
            </m:r>
          </m:sup>
        </m:sSubSup>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r>
                    <w:rPr>
                      <w:rFonts w:ascii="Cambria Math" w:eastAsiaTheme="minorEastAsia" w:hAnsi="Cambria Math"/>
                    </w:rPr>
                    <m:t>0</m:t>
                  </m:r>
                </m:e>
                <m:e>
                  <m:r>
                    <w:rPr>
                      <w:rFonts w:ascii="Cambria Math" w:eastAsiaTheme="minorEastAsia" w:hAnsi="Cambria Math"/>
                    </w:rPr>
                    <m:t>0</m:t>
                  </m:r>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e>
              </m:mr>
            </m:m>
          </m:e>
        </m:d>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21</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22</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23</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33</m:t>
                      </m:r>
                    </m:sub>
                  </m:sSub>
                </m:e>
              </m:mr>
            </m:m>
          </m:e>
        </m:d>
        <m:r>
          <w:rPr>
            <w:rFonts w:ascii="Cambria Math" w:eastAsiaTheme="minorEastAsia" w:hAnsi="Cambria Math"/>
          </w:rPr>
          <m:t>=</m:t>
        </m:r>
      </m:oMath>
      <w:r w:rsidR="00E70C7B">
        <w:rPr>
          <w:rFonts w:eastAsiaTheme="minorEastAsia"/>
        </w:rPr>
        <w:t xml:space="preserve"> </w:t>
      </w:r>
    </w:p>
    <w:p w14:paraId="3982C7A3" w14:textId="77777777" w:rsidR="00E70C7B" w:rsidRDefault="006201AF" w:rsidP="00E70C7B">
      <w:pPr>
        <w:pStyle w:val="Prrafodelista"/>
        <w:rPr>
          <w:rFonts w:eastAsiaTheme="minorEastAsia"/>
        </w:rPr>
      </w:pPr>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33</m:t>
                      </m:r>
                    </m:sub>
                  </m:sSub>
                </m:e>
              </m:mr>
            </m:m>
          </m:e>
        </m:d>
      </m:oMath>
      <w:r w:rsidR="00E70C7B">
        <w:rPr>
          <w:rFonts w:eastAsiaTheme="minorEastAsia"/>
        </w:rPr>
        <w:t xml:space="preserve"> </w:t>
      </w:r>
    </w:p>
    <w:p w14:paraId="693186F6" w14:textId="77777777" w:rsidR="00E70C7B" w:rsidRDefault="00E70C7B" w:rsidP="00E70C7B">
      <w:pPr>
        <w:pStyle w:val="Prrafodelista"/>
      </w:pPr>
    </w:p>
    <w:p w14:paraId="2C1387E6" w14:textId="77777777" w:rsidR="00E70C7B" w:rsidRDefault="006201AF" w:rsidP="00E70C7B">
      <w:pPr>
        <w:pStyle w:val="Prrafodelista"/>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r>
                    <w:rPr>
                      <w:rFonts w:ascii="Cambria Math" w:eastAsiaTheme="minorEastAsia" w:hAnsi="Cambria Math"/>
                    </w:rPr>
                    <m:t>0</m:t>
                  </m:r>
                </m:e>
                <m:e>
                  <m:r>
                    <w:rPr>
                      <w:rFonts w:ascii="Cambria Math" w:eastAsiaTheme="minorEastAsia" w:hAnsi="Cambria Math"/>
                    </w:rPr>
                    <m:t>0</m:t>
                  </m:r>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e>
              </m:mr>
            </m:m>
          </m:e>
        </m:d>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01</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02</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03</m:t>
                      </m:r>
                    </m:sub>
                  </m:sSub>
                </m:e>
              </m:mr>
            </m:m>
          </m:e>
        </m:d>
        <m:r>
          <w:rPr>
            <w:rFonts w:ascii="Cambria Math" w:eastAsiaTheme="minorEastAsia" w:hAnsi="Cambria Math"/>
          </w:rPr>
          <m:t>=</m:t>
        </m:r>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01</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03</m:t>
                      </m:r>
                    </m:sub>
                  </m:sSub>
                </m:e>
              </m:mr>
            </m:m>
          </m:e>
        </m:d>
      </m:oMath>
      <w:r w:rsidR="00E70C7B">
        <w:rPr>
          <w:rFonts w:eastAsiaTheme="minorEastAsia"/>
        </w:rPr>
        <w:t xml:space="preserve"> </w:t>
      </w:r>
    </w:p>
    <w:p w14:paraId="0451580D" w14:textId="77777777" w:rsidR="00E70C7B" w:rsidRPr="004B6E24" w:rsidRDefault="00E70C7B" w:rsidP="00E70C7B">
      <w:pPr>
        <w:pStyle w:val="Prrafodelista"/>
        <w:rPr>
          <w:rFonts w:eastAsiaTheme="minorEastAsia"/>
        </w:rPr>
      </w:pPr>
    </w:p>
    <w:p w14:paraId="3FABA7DD" w14:textId="77777777" w:rsidR="00E70C7B" w:rsidRDefault="00E70C7B" w:rsidP="00E70C7B">
      <w:pPr>
        <w:pStyle w:val="Prrafodelista"/>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r>
                    <w:rPr>
                      <w:rFonts w:ascii="Cambria Math" w:eastAsiaTheme="minorEastAsia" w:hAnsi="Cambria Math"/>
                    </w:rPr>
                    <m:t>0</m:t>
                  </m:r>
                </m:e>
                <m:e>
                  <m:r>
                    <w:rPr>
                      <w:rFonts w:ascii="Cambria Math" w:eastAsiaTheme="minorEastAsia" w:hAnsi="Cambria Math"/>
                    </w:rPr>
                    <m:t>0</m:t>
                  </m:r>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e>
              </m:mr>
            </m:m>
          </m:e>
        </m:d>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1t</m:t>
                      </m:r>
                    </m:sub>
                  </m:sSub>
                </m:e>
              </m:mr>
              <m:m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2t</m:t>
                      </m:r>
                    </m:sub>
                  </m:sSub>
                </m:e>
              </m:mr>
              <m:m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3t</m:t>
                      </m:r>
                    </m:sub>
                  </m:sSub>
                </m:e>
              </m:mr>
            </m:m>
          </m:e>
        </m:d>
        <m:r>
          <w:rPr>
            <w:rFonts w:ascii="Cambria Math" w:eastAsiaTheme="minorEastAsia" w:hAnsi="Cambria Math"/>
          </w:rPr>
          <m:t>=</m:t>
        </m:r>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2t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3t</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1t</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2t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3t</m:t>
                      </m:r>
                    </m:sub>
                  </m:sSub>
                </m:e>
              </m:mr>
            </m:m>
          </m:e>
        </m:d>
      </m:oMath>
    </w:p>
    <w:p w14:paraId="20461DAD" w14:textId="368ACFFD" w:rsidR="00E70C7B" w:rsidRDefault="00E70C7B" w:rsidP="00E70C7B">
      <w:pPr>
        <w:pStyle w:val="Prrafodelista"/>
        <w:spacing w:after="0"/>
        <w:jc w:val="both"/>
      </w:pPr>
    </w:p>
    <w:p w14:paraId="5D93BF53" w14:textId="1FA618E6" w:rsidR="00E70C7B" w:rsidRDefault="00E70C7B" w:rsidP="00E70C7B">
      <w:pPr>
        <w:pStyle w:val="Prrafodelista"/>
        <w:rPr>
          <w:lang w:val="es-ES"/>
        </w:rPr>
      </w:pPr>
    </w:p>
    <w:p w14:paraId="48A17BF5" w14:textId="794B0BBF" w:rsidR="00FD784B" w:rsidRDefault="00FD784B" w:rsidP="00FD784B">
      <w:pPr>
        <w:pStyle w:val="Prrafodelista"/>
        <w:numPr>
          <w:ilvl w:val="0"/>
          <w:numId w:val="1"/>
        </w:numPr>
        <w:spacing w:after="200" w:line="276" w:lineRule="auto"/>
        <w:jc w:val="both"/>
      </w:pPr>
      <w:r>
        <w:t>Responda usando los siguientes resultados del VAR estimado</w:t>
      </w:r>
      <w:r>
        <w:rPr>
          <w:i/>
          <w:iCs/>
        </w:rPr>
        <w:t>.</w:t>
      </w:r>
      <w:r>
        <w:t xml:space="preserve"> La primera variable representa el cambio porcentual de la TRM y la segunda la brecha de inflación.</w:t>
      </w:r>
      <w:r w:rsidR="00FD5611">
        <w:t xml:space="preserve"> </w:t>
      </w:r>
      <w:r>
        <w:t xml:space="preserve">Interprete </w:t>
      </w:r>
      <w:r w:rsidR="00FD5611">
        <w:t>los</w:t>
      </w:r>
      <w:r>
        <w:t xml:space="preserve"> resultados</w:t>
      </w:r>
      <w:r w:rsidR="00FD5611">
        <w:t xml:space="preserve"> de las salidas ¿los resultados mostrados son válidos? ¿de qué depende? ¿existe causalidad de </w:t>
      </w:r>
      <w:proofErr w:type="spellStart"/>
      <w:r w:rsidR="00FD5611">
        <w:t>Granger</w:t>
      </w:r>
      <w:proofErr w:type="spellEnd"/>
      <w:r w:rsidR="00FD5611">
        <w:t>? ¿Cómo contrasta esto con sus interpretaciones?</w:t>
      </w:r>
    </w:p>
    <w:p w14:paraId="45852F3C" w14:textId="2171F880" w:rsidR="00FD5611" w:rsidRDefault="00FD5611" w:rsidP="00FD5611">
      <w:pPr>
        <w:pStyle w:val="Prrafodelista"/>
        <w:spacing w:after="200" w:line="276" w:lineRule="auto"/>
        <w:jc w:val="center"/>
      </w:pPr>
      <w:r w:rsidRPr="00146BA6">
        <w:rPr>
          <w:noProof/>
        </w:rPr>
        <w:lastRenderedPageBreak/>
        <w:drawing>
          <wp:inline distT="0" distB="0" distL="0" distR="0" wp14:anchorId="2C5708F7" wp14:editId="21FFA3A1">
            <wp:extent cx="2219325" cy="3996190"/>
            <wp:effectExtent l="0" t="0" r="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1851" cy="4000739"/>
                    </a:xfrm>
                    <a:prstGeom prst="rect">
                      <a:avLst/>
                    </a:prstGeom>
                    <a:noFill/>
                    <a:ln>
                      <a:noFill/>
                    </a:ln>
                  </pic:spPr>
                </pic:pic>
              </a:graphicData>
            </a:graphic>
          </wp:inline>
        </w:drawing>
      </w:r>
    </w:p>
    <w:p w14:paraId="4215E068" w14:textId="09F39C6B" w:rsidR="00FD784B" w:rsidRDefault="00FD784B" w:rsidP="00FD784B">
      <w:pPr>
        <w:pStyle w:val="Prrafodelista"/>
        <w:rPr>
          <w:lang w:val="es-ES"/>
        </w:rPr>
      </w:pPr>
    </w:p>
    <w:p w14:paraId="58F83BFB" w14:textId="6D72C26B" w:rsidR="00FD784B" w:rsidRDefault="00FD5611" w:rsidP="00E70C7B">
      <w:pPr>
        <w:pStyle w:val="Prrafodelista"/>
        <w:rPr>
          <w:lang w:val="es-ES"/>
        </w:rPr>
      </w:pPr>
      <w:r w:rsidRPr="006E6537">
        <w:rPr>
          <w:noProof/>
        </w:rPr>
        <w:drawing>
          <wp:inline distT="0" distB="0" distL="0" distR="0" wp14:anchorId="66996A32" wp14:editId="45F9F7E8">
            <wp:extent cx="5612130" cy="3749675"/>
            <wp:effectExtent l="0" t="0" r="762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3749675"/>
                    </a:xfrm>
                    <a:prstGeom prst="rect">
                      <a:avLst/>
                    </a:prstGeom>
                    <a:noFill/>
                    <a:ln>
                      <a:noFill/>
                    </a:ln>
                  </pic:spPr>
                </pic:pic>
              </a:graphicData>
            </a:graphic>
          </wp:inline>
        </w:drawing>
      </w:r>
    </w:p>
    <w:p w14:paraId="1F8D6E51" w14:textId="2F4754EB" w:rsidR="00FD784B" w:rsidRDefault="00FD5611" w:rsidP="00FD5611">
      <w:pPr>
        <w:pStyle w:val="Prrafodelista"/>
        <w:jc w:val="center"/>
        <w:rPr>
          <w:lang w:val="es-ES"/>
        </w:rPr>
      </w:pPr>
      <w:r w:rsidRPr="006E6537">
        <w:rPr>
          <w:noProof/>
        </w:rPr>
        <w:lastRenderedPageBreak/>
        <w:drawing>
          <wp:inline distT="0" distB="0" distL="0" distR="0" wp14:anchorId="5E917510" wp14:editId="0D44E1C6">
            <wp:extent cx="2805063" cy="374332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7775" cy="3746944"/>
                    </a:xfrm>
                    <a:prstGeom prst="rect">
                      <a:avLst/>
                    </a:prstGeom>
                    <a:noFill/>
                    <a:ln>
                      <a:noFill/>
                    </a:ln>
                  </pic:spPr>
                </pic:pic>
              </a:graphicData>
            </a:graphic>
          </wp:inline>
        </w:drawing>
      </w:r>
    </w:p>
    <w:p w14:paraId="67BE6E9E" w14:textId="0FA6A0C2" w:rsidR="00FD784B" w:rsidRDefault="00FD784B" w:rsidP="00E70C7B">
      <w:pPr>
        <w:pStyle w:val="Prrafodelista"/>
        <w:rPr>
          <w:lang w:val="es-ES"/>
        </w:rPr>
      </w:pPr>
    </w:p>
    <w:p w14:paraId="59E5FAF1" w14:textId="6189D152" w:rsidR="00FD784B" w:rsidRPr="00282132" w:rsidRDefault="00F62FD4" w:rsidP="00282132">
      <w:pPr>
        <w:pStyle w:val="Prrafodelista"/>
        <w:numPr>
          <w:ilvl w:val="0"/>
          <w:numId w:val="1"/>
        </w:numPr>
        <w:jc w:val="both"/>
        <w:rPr>
          <w:lang w:val="es-ES"/>
        </w:rPr>
      </w:pPr>
      <w:r>
        <w:rPr>
          <w:lang w:val="es-ES"/>
        </w:rPr>
        <w:t xml:space="preserve">La </w:t>
      </w:r>
      <w:r w:rsidR="00FD784B">
        <w:rPr>
          <w:lang w:val="es-ES"/>
        </w:rPr>
        <w:t xml:space="preserve">PPA </w:t>
      </w:r>
      <w:r>
        <w:rPr>
          <w:lang w:val="es-ES"/>
        </w:rPr>
        <w:t xml:space="preserve">establece que </w:t>
      </w:r>
      <w:r w:rsidR="00282132">
        <w:rPr>
          <w:lang w:val="es-ES"/>
        </w:rPr>
        <w:t xml:space="preserve">la tasa de cambio real es igual a uno, tal que ahora </w:t>
      </w:r>
      <m:oMath>
        <m:r>
          <w:rPr>
            <w:rFonts w:ascii="Cambria Math" w:hAnsi="Cambria Math"/>
            <w:lang w:val="es-ES"/>
          </w:rPr>
          <m:t>e=</m:t>
        </m:r>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local</m:t>
                </m:r>
              </m:sub>
            </m:sSub>
          </m:num>
          <m:den>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Extranjero</m:t>
                </m:r>
              </m:sub>
            </m:sSub>
          </m:den>
        </m:f>
      </m:oMath>
      <w:r w:rsidR="00282132">
        <w:rPr>
          <w:rFonts w:eastAsiaTheme="minorEastAsia"/>
          <w:lang w:val="es-ES"/>
        </w:rPr>
        <w:t xml:space="preserve"> donde </w:t>
      </w:r>
      <m:oMath>
        <m:r>
          <w:rPr>
            <w:rFonts w:ascii="Cambria Math" w:hAnsi="Cambria Math"/>
            <w:lang w:val="es-ES"/>
          </w:rPr>
          <m:t>e</m:t>
        </m:r>
      </m:oMath>
      <w:r w:rsidR="00282132">
        <w:rPr>
          <w:rFonts w:eastAsiaTheme="minorEastAsia"/>
          <w:lang w:val="es-ES"/>
        </w:rPr>
        <w:t xml:space="preserve"> representa a la tasa de cambio nominal, </w:t>
      </w:r>
      <m:oMath>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local</m:t>
            </m:r>
          </m:sub>
        </m:sSub>
      </m:oMath>
      <w:r w:rsidR="00282132">
        <w:rPr>
          <w:rFonts w:eastAsiaTheme="minorEastAsia"/>
          <w:lang w:val="es-ES"/>
        </w:rPr>
        <w:t xml:space="preserve"> al nivel de precios local, y </w:t>
      </w:r>
      <m:oMath>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Extranjero</m:t>
            </m:r>
          </m:sub>
        </m:sSub>
      </m:oMath>
      <w:r w:rsidR="00282132">
        <w:rPr>
          <w:rFonts w:eastAsiaTheme="minorEastAsia"/>
          <w:lang w:val="es-ES"/>
        </w:rPr>
        <w:t xml:space="preserve"> al nivel de precios extranjero. Usando esta información responda ¿Cómo podría probar que se cumple la PPA? Si usted solamente pudiera usar pruebas de raíz unitaria ¿Cómo podría probar que se cumple la PPA? Responda detalladamente. Pista: considere que las variables de la PPA se encuentran en niveles.</w:t>
      </w:r>
    </w:p>
    <w:p w14:paraId="7F3026BA" w14:textId="77777777" w:rsidR="00282132" w:rsidRPr="00282132" w:rsidRDefault="00282132" w:rsidP="00282132">
      <w:pPr>
        <w:pStyle w:val="Prrafodelista"/>
        <w:jc w:val="both"/>
        <w:rPr>
          <w:lang w:val="es-ES"/>
        </w:rPr>
      </w:pPr>
    </w:p>
    <w:p w14:paraId="72634BEE" w14:textId="0E57FF38" w:rsidR="00282132" w:rsidRPr="00595E28" w:rsidRDefault="00282132" w:rsidP="00282132">
      <w:pPr>
        <w:pStyle w:val="Prrafodelista"/>
        <w:numPr>
          <w:ilvl w:val="0"/>
          <w:numId w:val="1"/>
        </w:numPr>
        <w:spacing w:after="200" w:line="276" w:lineRule="auto"/>
        <w:jc w:val="both"/>
      </w:pPr>
      <w:r>
        <w:t xml:space="preserve">Utilizando </w:t>
      </w:r>
      <m:oMath>
        <m:r>
          <w:rPr>
            <w:rFonts w:ascii="Cambria Math" w:hAnsi="Cambria Math"/>
          </w:rPr>
          <m:t>T=5000</m:t>
        </m:r>
      </m:oMath>
      <w:r>
        <w:rPr>
          <w:rFonts w:eastAsiaTheme="minorEastAsia"/>
        </w:rPr>
        <w:t xml:space="preserve"> simule un proceso </w:t>
      </w:r>
      <w:proofErr w:type="gramStart"/>
      <w:r>
        <w:rPr>
          <w:rFonts w:eastAsiaTheme="minorEastAsia"/>
        </w:rPr>
        <w:t>GARCH(</w:t>
      </w:r>
      <w:proofErr w:type="gramEnd"/>
      <w:r>
        <w:rPr>
          <w:rFonts w:eastAsiaTheme="minorEastAsia"/>
        </w:rPr>
        <w:t xml:space="preserve">1,1) de la forma </w:t>
      </w:r>
      <m:oMath>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t</m:t>
            </m:r>
          </m:sub>
          <m:sup>
            <m:r>
              <w:rPr>
                <w:rFonts w:ascii="Cambria Math" w:eastAsiaTheme="minorEastAsia" w:hAnsi="Cambria Math"/>
              </w:rPr>
              <m:t>2</m:t>
            </m:r>
          </m:sup>
        </m:sSubSup>
        <m:r>
          <w:rPr>
            <w:rFonts w:ascii="Cambria Math" w:eastAsiaTheme="minorEastAsia" w:hAnsi="Cambria Math"/>
          </w:rPr>
          <m:t>=2+0.25</m:t>
        </m:r>
        <m:sSubSup>
          <m:sSubSupPr>
            <m:ctrlPr>
              <w:rPr>
                <w:rFonts w:ascii="Cambria Math" w:eastAsiaTheme="minorEastAsia" w:hAnsi="Cambria Math"/>
                <w:i/>
              </w:rPr>
            </m:ctrlPr>
          </m:sSubSupPr>
          <m:e>
            <m:r>
              <w:rPr>
                <w:rFonts w:ascii="Cambria Math" w:eastAsiaTheme="minorEastAsia" w:hAnsi="Cambria Math"/>
              </w:rPr>
              <m:t>e</m:t>
            </m:r>
          </m:e>
          <m:sub>
            <m:r>
              <w:rPr>
                <w:rFonts w:ascii="Cambria Math" w:eastAsiaTheme="minorEastAsia" w:hAnsi="Cambria Math"/>
              </w:rPr>
              <m:t>t-1</m:t>
            </m:r>
          </m:sub>
          <m:sup>
            <m:r>
              <w:rPr>
                <w:rFonts w:ascii="Cambria Math" w:eastAsiaTheme="minorEastAsia" w:hAnsi="Cambria Math"/>
              </w:rPr>
              <m:t>2</m:t>
            </m:r>
          </m:sup>
        </m:sSubSup>
        <m:r>
          <w:rPr>
            <w:rFonts w:ascii="Cambria Math" w:eastAsiaTheme="minorEastAsia" w:hAnsi="Cambria Math"/>
          </w:rPr>
          <m:t>+0.25</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t-1</m:t>
            </m:r>
          </m:sub>
          <m:sup>
            <m:r>
              <w:rPr>
                <w:rFonts w:ascii="Cambria Math" w:eastAsiaTheme="minorEastAsia" w:hAnsi="Cambria Math"/>
              </w:rPr>
              <m:t>2</m:t>
            </m:r>
          </m:sup>
        </m:sSubSup>
      </m:oMath>
      <w:r>
        <w:rPr>
          <w:rFonts w:eastAsiaTheme="minorEastAsia"/>
        </w:rPr>
        <w:t xml:space="preserve"> donde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t</m:t>
            </m:r>
          </m:sub>
        </m:sSub>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Pr>
          <w:rFonts w:eastAsiaTheme="minorEastAsia"/>
        </w:rPr>
        <w:t xml:space="preserve"> y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r>
          <w:rPr>
            <w:rFonts w:ascii="Cambria Math" w:eastAsiaTheme="minorEastAsia" w:hAnsi="Cambria Math"/>
          </w:rPr>
          <m:t>~nid(0,1)</m:t>
        </m:r>
      </m:oMath>
      <w:r>
        <w:rPr>
          <w:rFonts w:eastAsiaTheme="minorEastAsia"/>
        </w:rPr>
        <w:t xml:space="preserve">. </w:t>
      </w:r>
      <w:r w:rsidR="009A16D3">
        <w:rPr>
          <w:rFonts w:eastAsiaTheme="minorEastAsia"/>
        </w:rPr>
        <w:t xml:space="preserve">Inicialice el proceso GARCH con el valor de la varianza incondicional. </w:t>
      </w:r>
      <w:r>
        <w:rPr>
          <w:rFonts w:eastAsiaTheme="minorEastAsia"/>
        </w:rPr>
        <w:t xml:space="preserve">Usando los errores GARCH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Pr>
          <w:rFonts w:eastAsiaTheme="minorEastAsia"/>
        </w:rPr>
        <w:t xml:space="preserve"> simule un </w:t>
      </w:r>
      <w:proofErr w:type="gramStart"/>
      <w:r>
        <w:rPr>
          <w:rFonts w:eastAsiaTheme="minorEastAsia"/>
        </w:rPr>
        <w:t>AR(</w:t>
      </w:r>
      <w:proofErr w:type="gramEnd"/>
      <w:r>
        <w:rPr>
          <w:rFonts w:eastAsiaTheme="minorEastAsia"/>
        </w:rPr>
        <w:t xml:space="preserve">1) de la forma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=0.5</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Pr>
          <w:rFonts w:eastAsiaTheme="minorEastAsia"/>
        </w:rPr>
        <w:t xml:space="preserve">. Usando los datos: i) estime el </w:t>
      </w:r>
      <w:proofErr w:type="gramStart"/>
      <w:r>
        <w:rPr>
          <w:rFonts w:eastAsiaTheme="minorEastAsia"/>
        </w:rPr>
        <w:t>AR(</w:t>
      </w:r>
      <w:proofErr w:type="gramEnd"/>
      <w:r>
        <w:rPr>
          <w:rFonts w:eastAsiaTheme="minorEastAsia"/>
        </w:rPr>
        <w:t xml:space="preserve">1) </w:t>
      </w:r>
      <w:proofErr w:type="spellStart"/>
      <w:r>
        <w:rPr>
          <w:rFonts w:eastAsiaTheme="minorEastAsia"/>
        </w:rPr>
        <w:t>ii</w:t>
      </w:r>
      <w:proofErr w:type="spellEnd"/>
      <w:r>
        <w:rPr>
          <w:rFonts w:eastAsiaTheme="minorEastAsia"/>
        </w:rPr>
        <w:t xml:space="preserve">) compruebe que el error es no </w:t>
      </w:r>
      <w:proofErr w:type="spellStart"/>
      <w:r>
        <w:rPr>
          <w:rFonts w:eastAsiaTheme="minorEastAsia"/>
        </w:rPr>
        <w:t>autocorrelacionado</w:t>
      </w:r>
      <w:proofErr w:type="spellEnd"/>
      <w:r>
        <w:rPr>
          <w:rFonts w:eastAsiaTheme="minorEastAsia"/>
        </w:rPr>
        <w:t xml:space="preserve"> y los errores al cuadrado son </w:t>
      </w:r>
      <w:proofErr w:type="spellStart"/>
      <w:r>
        <w:rPr>
          <w:rFonts w:eastAsiaTheme="minorEastAsia"/>
        </w:rPr>
        <w:t>autocorrelacionados</w:t>
      </w:r>
      <w:proofErr w:type="spellEnd"/>
      <w:r>
        <w:rPr>
          <w:rFonts w:eastAsiaTheme="minorEastAsia"/>
        </w:rPr>
        <w:t xml:space="preserve"> </w:t>
      </w:r>
      <w:proofErr w:type="spellStart"/>
      <w:r>
        <w:rPr>
          <w:rFonts w:eastAsiaTheme="minorEastAsia"/>
        </w:rPr>
        <w:t>iii</w:t>
      </w:r>
      <w:proofErr w:type="spellEnd"/>
      <w:r>
        <w:rPr>
          <w:rFonts w:eastAsiaTheme="minorEastAsia"/>
        </w:rPr>
        <w:t xml:space="preserve">) estime el GARCH(1,1) y </w:t>
      </w:r>
      <w:proofErr w:type="spellStart"/>
      <w:r>
        <w:rPr>
          <w:rFonts w:eastAsiaTheme="minorEastAsia"/>
        </w:rPr>
        <w:t>iv</w:t>
      </w:r>
      <w:proofErr w:type="spellEnd"/>
      <w:r>
        <w:rPr>
          <w:rFonts w:eastAsiaTheme="minorEastAsia"/>
        </w:rPr>
        <w:t>) muestre que el GARCH está correctamente especificado. Muestre todo su procedimiento.</w:t>
      </w:r>
      <w:r w:rsidR="009A16D3">
        <w:rPr>
          <w:rFonts w:eastAsiaTheme="minorEastAsia"/>
        </w:rPr>
        <w:t xml:space="preserve"> PISTA: considere que </w:t>
      </w:r>
      <m:oMath>
        <m:sSubSup>
          <m:sSubSupPr>
            <m:ctrlPr>
              <w:rPr>
                <w:rFonts w:ascii="Cambria Math" w:eastAsiaTheme="minorEastAsia" w:hAnsi="Cambria Math"/>
                <w:i/>
              </w:rPr>
            </m:ctrlPr>
          </m:sSubSupPr>
          <m:e>
            <m:r>
              <w:rPr>
                <w:rFonts w:ascii="Cambria Math" w:eastAsiaTheme="minorEastAsia" w:hAnsi="Cambria Math"/>
              </w:rPr>
              <m:t>e</m:t>
            </m:r>
          </m:e>
          <m:sub>
            <m:r>
              <w:rPr>
                <w:rFonts w:ascii="Cambria Math" w:eastAsiaTheme="minorEastAsia" w:hAnsi="Cambria Math"/>
              </w:rPr>
              <m:t>t</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t</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ε</m:t>
            </m:r>
          </m:e>
          <m:sub>
            <m:r>
              <w:rPr>
                <w:rFonts w:ascii="Cambria Math" w:eastAsiaTheme="minorEastAsia" w:hAnsi="Cambria Math"/>
              </w:rPr>
              <m:t>t</m:t>
            </m:r>
          </m:sub>
          <m:sup>
            <m:r>
              <w:rPr>
                <w:rFonts w:ascii="Cambria Math" w:eastAsiaTheme="minorEastAsia" w:hAnsi="Cambria Math"/>
              </w:rPr>
              <m:t>2</m:t>
            </m:r>
          </m:sup>
        </m:sSubSup>
      </m:oMath>
      <w:r w:rsidR="009A16D3">
        <w:rPr>
          <w:rFonts w:eastAsiaTheme="minorEastAsia"/>
        </w:rPr>
        <w:t>.</w:t>
      </w:r>
    </w:p>
    <w:p w14:paraId="64EFA704" w14:textId="77777777" w:rsidR="00282132" w:rsidRDefault="00282132" w:rsidP="00282132">
      <w:pPr>
        <w:pStyle w:val="Prrafodelista"/>
        <w:jc w:val="both"/>
        <w:rPr>
          <w:lang w:val="es-ES"/>
        </w:rPr>
      </w:pPr>
    </w:p>
    <w:p w14:paraId="0671E189" w14:textId="77777777" w:rsidR="00FD784B" w:rsidRPr="00E70C7B" w:rsidRDefault="00FD784B" w:rsidP="00E70C7B">
      <w:pPr>
        <w:pStyle w:val="Prrafodelista"/>
        <w:rPr>
          <w:lang w:val="es-ES"/>
        </w:rPr>
      </w:pPr>
    </w:p>
    <w:sectPr w:rsidR="00FD784B" w:rsidRPr="00E70C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F18B6"/>
    <w:multiLevelType w:val="hybridMultilevel"/>
    <w:tmpl w:val="03B4768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094747B"/>
    <w:multiLevelType w:val="hybridMultilevel"/>
    <w:tmpl w:val="B7B2A5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C7B"/>
    <w:rsid w:val="00282132"/>
    <w:rsid w:val="004949AD"/>
    <w:rsid w:val="006201AF"/>
    <w:rsid w:val="009A16D3"/>
    <w:rsid w:val="00E70C7B"/>
    <w:rsid w:val="00F62FD4"/>
    <w:rsid w:val="00FD5611"/>
    <w:rsid w:val="00FD78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3532D"/>
  <w15:chartTrackingRefBased/>
  <w15:docId w15:val="{70449D18-F8C5-4CC9-9C0B-F554F1D32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0C7B"/>
    <w:pPr>
      <w:ind w:left="720"/>
      <w:contextualSpacing/>
    </w:pPr>
  </w:style>
  <w:style w:type="character" w:styleId="Textodelmarcadordeposicin">
    <w:name w:val="Placeholder Text"/>
    <w:basedOn w:val="Fuentedeprrafopredeter"/>
    <w:uiPriority w:val="99"/>
    <w:semiHidden/>
    <w:rsid w:val="00E70C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495</Words>
  <Characters>2727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 Pulido</cp:lastModifiedBy>
  <cp:revision>3</cp:revision>
  <dcterms:created xsi:type="dcterms:W3CDTF">2021-11-20T19:45:00Z</dcterms:created>
  <dcterms:modified xsi:type="dcterms:W3CDTF">2021-11-20T20:17:00Z</dcterms:modified>
</cp:coreProperties>
</file>