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3D28E" w14:textId="77777777" w:rsidR="009C7B7C" w:rsidRPr="005237B3" w:rsidRDefault="009C7B7C" w:rsidP="007F1DAC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t>Taller</w:t>
      </w:r>
      <w:r w:rsidR="00EE7B8D" w:rsidRPr="005237B3">
        <w:rPr>
          <w:rFonts w:ascii="Garamond" w:hAnsi="Garamond"/>
        </w:rPr>
        <w:t xml:space="preserve"> 1 </w:t>
      </w:r>
    </w:p>
    <w:p w14:paraId="06414417" w14:textId="77777777" w:rsidR="009C7B7C" w:rsidRPr="005237B3" w:rsidRDefault="009C7B7C" w:rsidP="007F1DAC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t>Series de Tiempo</w:t>
      </w:r>
    </w:p>
    <w:p w14:paraId="10DDEA2B" w14:textId="06DBE635" w:rsidR="009C7B7C" w:rsidRPr="005237B3" w:rsidRDefault="00790E1D" w:rsidP="007F1DAC">
      <w:p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Agosto</w:t>
      </w:r>
      <w:r w:rsidR="000F0FB8">
        <w:rPr>
          <w:rFonts w:ascii="Garamond" w:hAnsi="Garamond"/>
        </w:rPr>
        <w:t xml:space="preserve"> 202</w:t>
      </w:r>
      <w:r w:rsidR="00DA0CAA">
        <w:rPr>
          <w:rFonts w:ascii="Garamond" w:hAnsi="Garamond"/>
        </w:rPr>
        <w:t>4</w:t>
      </w:r>
    </w:p>
    <w:p w14:paraId="2C6D35DC" w14:textId="5D206AC9" w:rsidR="009C7B7C" w:rsidRDefault="00EE7B8D" w:rsidP="007F1DAC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t>Nicolás Ronderos</w:t>
      </w:r>
    </w:p>
    <w:p w14:paraId="3FAD7A69" w14:textId="7D3DDC5E" w:rsidR="00256622" w:rsidRDefault="00256622" w:rsidP="007F1DAC">
      <w:pPr>
        <w:spacing w:line="276" w:lineRule="auto"/>
        <w:jc w:val="both"/>
        <w:rPr>
          <w:rFonts w:ascii="Garamond" w:hAnsi="Garamond"/>
        </w:rPr>
      </w:pPr>
    </w:p>
    <w:p w14:paraId="493BF444" w14:textId="04149247" w:rsidR="00256622" w:rsidRPr="005237B3" w:rsidRDefault="00256622" w:rsidP="00256622">
      <w:pPr>
        <w:spacing w:line="276" w:lineRule="auto"/>
        <w:jc w:val="center"/>
        <w:rPr>
          <w:rFonts w:ascii="Garamond" w:hAnsi="Garamond"/>
        </w:rPr>
      </w:pPr>
      <w:r>
        <w:rPr>
          <w:rFonts w:ascii="Garamond" w:hAnsi="Garamond"/>
        </w:rPr>
        <w:t>En todos los casos muestre sus salidas en Eviews</w:t>
      </w:r>
    </w:p>
    <w:p w14:paraId="74B80246" w14:textId="77777777" w:rsidR="009C7B7C" w:rsidRPr="005237B3" w:rsidRDefault="009C7B7C" w:rsidP="007F1DAC">
      <w:pPr>
        <w:spacing w:line="276" w:lineRule="auto"/>
        <w:jc w:val="both"/>
        <w:rPr>
          <w:rFonts w:ascii="Garamond" w:hAnsi="Garamond"/>
        </w:rPr>
      </w:pPr>
    </w:p>
    <w:p w14:paraId="523C30F6" w14:textId="62889EBE" w:rsidR="000F0FB8" w:rsidRDefault="00EE7B8D" w:rsidP="007F1DAC">
      <w:pPr>
        <w:spacing w:line="276" w:lineRule="auto"/>
        <w:jc w:val="both"/>
        <w:rPr>
          <w:rFonts w:ascii="Garamond" w:hAnsi="Garamond"/>
        </w:rPr>
      </w:pPr>
      <w:r w:rsidRPr="005237B3">
        <w:rPr>
          <w:rFonts w:ascii="Garamond" w:hAnsi="Garamond"/>
        </w:rPr>
        <w:t>1</w:t>
      </w:r>
      <w:r w:rsidR="004A4A7D">
        <w:rPr>
          <w:rFonts w:ascii="Garamond" w:hAnsi="Garamond"/>
        </w:rPr>
        <w:t>.</w:t>
      </w:r>
      <w:r w:rsidRPr="005237B3">
        <w:rPr>
          <w:rFonts w:ascii="Garamond" w:hAnsi="Garamond"/>
        </w:rPr>
        <w:t xml:space="preserve"> </w:t>
      </w:r>
      <w:r w:rsidR="00A54968">
        <w:rPr>
          <w:rFonts w:ascii="Garamond" w:hAnsi="Garamond"/>
        </w:rPr>
        <w:t xml:space="preserve">a. Utilizando la base de datos </w:t>
      </w:r>
      <w:r w:rsidR="00A54968" w:rsidRPr="0063372C">
        <w:rPr>
          <w:rFonts w:ascii="Garamond" w:hAnsi="Garamond"/>
          <w:i/>
        </w:rPr>
        <w:t>br2</w:t>
      </w:r>
      <w:r w:rsidR="00A54968">
        <w:rPr>
          <w:rFonts w:ascii="Garamond" w:hAnsi="Garamond"/>
        </w:rPr>
        <w:t xml:space="preserve"> disponible en </w:t>
      </w:r>
      <w:r w:rsidR="00BA023E">
        <w:rPr>
          <w:rFonts w:ascii="Garamond" w:hAnsi="Garamond"/>
        </w:rPr>
        <w:t xml:space="preserve">la plataforma del curso </w:t>
      </w:r>
      <w:r w:rsidR="00A54968">
        <w:rPr>
          <w:rFonts w:ascii="Garamond" w:hAnsi="Garamond"/>
        </w:rPr>
        <w:t>calcule las estadísticas descriptivas e histograma</w:t>
      </w:r>
      <w:r w:rsidR="0063372C">
        <w:rPr>
          <w:rFonts w:ascii="Garamond" w:hAnsi="Garamond"/>
        </w:rPr>
        <w:t>s</w:t>
      </w:r>
      <w:r w:rsidR="00A54968">
        <w:rPr>
          <w:rFonts w:ascii="Garamond" w:hAnsi="Garamond"/>
        </w:rPr>
        <w:t xml:space="preserve"> de todas las variables. ¿En qué unidades se encuentra cada una? Muestre sus resultados.</w:t>
      </w:r>
    </w:p>
    <w:p w14:paraId="6A2F3F2E" w14:textId="77777777" w:rsidR="00A54968" w:rsidRDefault="00A54968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 xml:space="preserve">b. Estime usando MCO los parámetros del modelo </w:t>
      </w:r>
      <m:oMath>
        <m:r>
          <w:rPr>
            <w:rFonts w:ascii="Cambria Math" w:hAnsi="Cambria Math"/>
            <w:lang w:val="es-CO"/>
          </w:rPr>
          <m:t>pric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e</m:t>
            </m:r>
          </m:e>
          <m:sub>
            <m:r>
              <w:rPr>
                <w:rFonts w:ascii="Cambria Math" w:hAnsi="Cambria Math"/>
                <w:lang w:val="es-CO"/>
              </w:rPr>
              <m:t>i</m:t>
            </m:r>
          </m:sub>
        </m:sSub>
        <m:r>
          <w:rPr>
            <w:rFonts w:ascii="Cambria Math" w:hAnsi="Cambria Math"/>
            <w:lang w:val="es-CO"/>
          </w:rPr>
          <m:t>=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β</m:t>
            </m:r>
          </m:e>
          <m:sub>
            <m:r>
              <w:rPr>
                <w:rFonts w:ascii="Cambria Math" w:hAnsi="Cambria Math"/>
                <w:lang w:val="es-CO"/>
              </w:rPr>
              <m:t>0</m:t>
            </m:r>
          </m:sub>
        </m:sSub>
        <m:r>
          <w:rPr>
            <w:rFonts w:ascii="Cambria Math" w:hAnsi="Cambria Math"/>
            <w:lang w:val="es-CO"/>
          </w:rPr>
          <m:t>+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β</m:t>
            </m:r>
          </m:e>
          <m:sub>
            <m:r>
              <w:rPr>
                <w:rFonts w:ascii="Cambria Math" w:hAnsi="Cambria Math"/>
                <w:lang w:val="es-CO"/>
              </w:rPr>
              <m:t>1</m:t>
            </m:r>
          </m:sub>
        </m:sSub>
        <m:r>
          <w:rPr>
            <w:rFonts w:ascii="Cambria Math" w:hAnsi="Cambria Math"/>
            <w:lang w:val="es-CO"/>
          </w:rPr>
          <m:t>sqf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t</m:t>
            </m:r>
          </m:e>
          <m:sub>
            <m:r>
              <w:rPr>
                <w:rFonts w:ascii="Cambria Math" w:hAnsi="Cambria Math"/>
                <w:lang w:val="es-CO"/>
              </w:rPr>
              <m:t>i</m:t>
            </m:r>
          </m:sub>
        </m:sSub>
        <m:r>
          <w:rPr>
            <w:rFonts w:ascii="Cambria Math" w:hAnsi="Cambria Math"/>
            <w:lang w:val="es-CO"/>
          </w:rPr>
          <m:t>+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β</m:t>
            </m:r>
          </m:e>
          <m:sub>
            <m:r>
              <w:rPr>
                <w:rFonts w:ascii="Cambria Math" w:hAnsi="Cambria Math"/>
                <w:lang w:val="es-CO"/>
              </w:rPr>
              <m:t>2</m:t>
            </m:r>
          </m:sub>
        </m:sSub>
        <m:r>
          <w:rPr>
            <w:rFonts w:ascii="Cambria Math" w:hAnsi="Cambria Math"/>
            <w:lang w:val="es-CO"/>
          </w:rPr>
          <m:t>ag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e</m:t>
            </m:r>
          </m:e>
          <m:sub>
            <m:r>
              <w:rPr>
                <w:rFonts w:ascii="Cambria Math" w:hAnsi="Cambria Math"/>
                <w:lang w:val="es-CO"/>
              </w:rPr>
              <m:t>i</m:t>
            </m:r>
          </m:sub>
        </m:sSub>
        <m:r>
          <w:rPr>
            <w:rFonts w:ascii="Cambria Math" w:hAnsi="Cambria Math"/>
            <w:lang w:val="es-CO"/>
          </w:rPr>
          <m:t>+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β</m:t>
            </m:r>
          </m:e>
          <m:sub>
            <m:r>
              <w:rPr>
                <w:rFonts w:ascii="Cambria Math" w:hAnsi="Cambria Math"/>
                <w:lang w:val="es-CO"/>
              </w:rPr>
              <m:t>3</m:t>
            </m:r>
          </m:sub>
        </m:sSub>
        <m:r>
          <w:rPr>
            <w:rFonts w:ascii="Cambria Math" w:hAnsi="Cambria Math"/>
            <w:lang w:val="es-CO"/>
          </w:rPr>
          <m:t>ag</m:t>
        </m:r>
        <m:sSubSup>
          <m:sSubSupPr>
            <m:ctrlPr>
              <w:rPr>
                <w:rFonts w:ascii="Cambria Math" w:hAnsi="Cambria Math"/>
                <w:i/>
                <w:lang w:val="es-CO"/>
              </w:rPr>
            </m:ctrlPr>
          </m:sSubSupPr>
          <m:e>
            <m:r>
              <w:rPr>
                <w:rFonts w:ascii="Cambria Math" w:hAnsi="Cambria Math"/>
                <w:lang w:val="es-CO"/>
              </w:rPr>
              <m:t>e</m:t>
            </m:r>
          </m:e>
          <m:sub>
            <m:r>
              <w:rPr>
                <w:rFonts w:ascii="Cambria Math" w:hAnsi="Cambria Math"/>
                <w:lang w:val="es-CO"/>
              </w:rPr>
              <m:t>i</m:t>
            </m:r>
          </m:sub>
          <m:sup>
            <m:r>
              <w:rPr>
                <w:rFonts w:ascii="Cambria Math" w:hAnsi="Cambria Math"/>
                <w:lang w:val="es-CO"/>
              </w:rPr>
              <m:t>2</m:t>
            </m:r>
          </m:sup>
        </m:sSubSup>
        <m:r>
          <w:rPr>
            <w:rFonts w:ascii="Cambria Math" w:hAnsi="Cambria Math"/>
            <w:lang w:val="es-CO"/>
          </w:rPr>
          <m:t>+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β</m:t>
            </m:r>
          </m:e>
          <m:sub>
            <m:r>
              <w:rPr>
                <w:rFonts w:ascii="Cambria Math" w:hAnsi="Cambria Math"/>
                <w:lang w:val="es-CO"/>
              </w:rPr>
              <m:t>4</m:t>
            </m:r>
          </m:sub>
        </m:sSub>
        <m:r>
          <w:rPr>
            <w:rFonts w:ascii="Cambria Math" w:hAnsi="Cambria Math"/>
            <w:lang w:val="es-CO"/>
          </w:rPr>
          <m:t>bath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s</m:t>
            </m:r>
          </m:e>
          <m:sub>
            <m:r>
              <w:rPr>
                <w:rFonts w:ascii="Cambria Math" w:hAnsi="Cambria Math"/>
                <w:lang w:val="es-CO"/>
              </w:rPr>
              <m:t>i</m:t>
            </m:r>
          </m:sub>
        </m:sSub>
        <m:r>
          <w:rPr>
            <w:rFonts w:ascii="Cambria Math" w:hAnsi="Cambria Math"/>
            <w:lang w:val="es-CO"/>
          </w:rPr>
          <m:t>+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β</m:t>
            </m:r>
          </m:e>
          <m:sub>
            <m:r>
              <w:rPr>
                <w:rFonts w:ascii="Cambria Math" w:hAnsi="Cambria Math"/>
                <w:lang w:val="es-CO"/>
              </w:rPr>
              <m:t>5</m:t>
            </m:r>
          </m:sub>
        </m:sSub>
        <m:r>
          <w:rPr>
            <w:rFonts w:ascii="Cambria Math" w:hAnsi="Cambria Math"/>
            <w:lang w:val="es-CO"/>
          </w:rPr>
          <m:t>traditiona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l</m:t>
            </m:r>
          </m:e>
          <m:sub>
            <m:r>
              <w:rPr>
                <w:rFonts w:ascii="Cambria Math" w:hAnsi="Cambria Math"/>
                <w:lang w:val="es-CO"/>
              </w:rPr>
              <m:t>i</m:t>
            </m:r>
          </m:sub>
        </m:sSub>
        <m:r>
          <w:rPr>
            <w:rFonts w:ascii="Cambria Math" w:hAnsi="Cambria Math"/>
            <w:lang w:val="es-CO"/>
          </w:rPr>
          <m:t>+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β</m:t>
            </m:r>
          </m:e>
          <m:sub>
            <m:r>
              <w:rPr>
                <w:rFonts w:ascii="Cambria Math" w:hAnsi="Cambria Math"/>
                <w:lang w:val="es-CO"/>
              </w:rPr>
              <m:t>6</m:t>
            </m:r>
          </m:sub>
        </m:sSub>
        <m:r>
          <w:rPr>
            <w:rFonts w:ascii="Cambria Math" w:hAnsi="Cambria Math"/>
            <w:lang w:val="es-CO"/>
          </w:rPr>
          <m:t>waterfron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t</m:t>
            </m:r>
          </m:e>
          <m:sub>
            <m:r>
              <w:rPr>
                <w:rFonts w:ascii="Cambria Math" w:hAnsi="Cambria Math"/>
                <w:lang w:val="es-CO"/>
              </w:rPr>
              <m:t>i</m:t>
            </m:r>
          </m:sub>
        </m:sSub>
        <m:r>
          <w:rPr>
            <w:rFonts w:ascii="Cambria Math" w:hAnsi="Cambria Math"/>
            <w:lang w:val="es-CO"/>
          </w:rPr>
          <m:t>+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β</m:t>
            </m:r>
          </m:e>
          <m:sub>
            <m:r>
              <w:rPr>
                <w:rFonts w:ascii="Cambria Math" w:hAnsi="Cambria Math"/>
                <w:lang w:val="es-CO"/>
              </w:rPr>
              <m:t>7</m:t>
            </m:r>
          </m:sub>
        </m:sSub>
        <m:r>
          <w:rPr>
            <w:rFonts w:ascii="Cambria Math" w:hAnsi="Cambria Math"/>
            <w:lang w:val="es-CO"/>
          </w:rPr>
          <m:t>fireplac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e</m:t>
            </m:r>
          </m:e>
          <m:sub>
            <m:r>
              <w:rPr>
                <w:rFonts w:ascii="Cambria Math" w:hAnsi="Cambria Math"/>
                <w:lang w:val="es-CO"/>
              </w:rPr>
              <m:t>i</m:t>
            </m:r>
          </m:sub>
        </m:sSub>
        <m:r>
          <w:rPr>
            <w:rFonts w:ascii="Cambria Math" w:hAnsi="Cambria Math"/>
            <w:lang w:val="es-CO"/>
          </w:rPr>
          <m:t>+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β</m:t>
            </m:r>
          </m:e>
          <m:sub>
            <m:r>
              <w:rPr>
                <w:rFonts w:ascii="Cambria Math" w:hAnsi="Cambria Math"/>
                <w:lang w:val="es-CO"/>
              </w:rPr>
              <m:t>8</m:t>
            </m:r>
          </m:sub>
        </m:sSub>
        <m:r>
          <w:rPr>
            <w:rFonts w:ascii="Cambria Math" w:hAnsi="Cambria Math"/>
            <w:lang w:val="es-CO"/>
          </w:rPr>
          <m:t>poo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l</m:t>
            </m:r>
          </m:e>
          <m:sub>
            <m:r>
              <w:rPr>
                <w:rFonts w:ascii="Cambria Math" w:hAnsi="Cambria Math"/>
                <w:lang w:val="es-CO"/>
              </w:rPr>
              <m:t>i</m:t>
            </m:r>
          </m:sub>
        </m:sSub>
        <m:r>
          <w:rPr>
            <w:rFonts w:ascii="Cambria Math" w:hAnsi="Cambria Math"/>
            <w:lang w:val="es-CO"/>
          </w:rPr>
          <m:t>+</m:t>
        </m:r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u</m:t>
            </m:r>
          </m:e>
          <m:sub>
            <m:r>
              <w:rPr>
                <w:rFonts w:ascii="Cambria Math" w:hAnsi="Cambria Math"/>
                <w:lang w:val="es-CO"/>
              </w:rPr>
              <m:t>i</m:t>
            </m:r>
          </m:sub>
        </m:sSub>
      </m:oMath>
      <w:r>
        <w:rPr>
          <w:rFonts w:ascii="Garamond" w:hAnsi="Garamond"/>
          <w:lang w:val="es-CO"/>
        </w:rPr>
        <w:t xml:space="preserve">. Muestre la salida de regresión e </w:t>
      </w:r>
      <w:r w:rsidRPr="00A54968">
        <w:rPr>
          <w:rFonts w:ascii="Garamond" w:hAnsi="Garamond"/>
          <w:b/>
          <w:lang w:val="es-CO"/>
        </w:rPr>
        <w:t>interprete</w:t>
      </w:r>
      <w:r>
        <w:rPr>
          <w:rFonts w:ascii="Garamond" w:hAnsi="Garamond"/>
          <w:lang w:val="es-CO"/>
        </w:rPr>
        <w:t xml:space="preserve"> sus resultados. ¿Todos los coeficientes son estadísticamente significativos?</w:t>
      </w:r>
    </w:p>
    <w:p w14:paraId="3197C48B" w14:textId="77777777" w:rsidR="00A54968" w:rsidRDefault="00A54968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 xml:space="preserve">c. Calcule los residuales de la anterior regresión y </w:t>
      </w:r>
      <w:r w:rsidR="007F1DAC">
        <w:rPr>
          <w:rFonts w:ascii="Garamond" w:hAnsi="Garamond"/>
          <w:lang w:val="es-CO"/>
        </w:rPr>
        <w:t>genere</w:t>
      </w:r>
      <w:r>
        <w:rPr>
          <w:rFonts w:ascii="Garamond" w:hAnsi="Garamond"/>
          <w:lang w:val="es-CO"/>
        </w:rPr>
        <w:t xml:space="preserve"> los residuales elevados al cuadrado</w:t>
      </w:r>
      <w:r w:rsidR="007F1DAC">
        <w:rPr>
          <w:rFonts w:ascii="Garamond" w:hAnsi="Garamond"/>
          <w:lang w:val="es-CO"/>
        </w:rPr>
        <w:t>. Grafíquelos</w:t>
      </w:r>
      <w:r>
        <w:rPr>
          <w:rFonts w:ascii="Garamond" w:hAnsi="Garamond"/>
          <w:lang w:val="es-CO"/>
        </w:rPr>
        <w:t>. ¿Existen indicios de heterocedasticidad? Utilice la</w:t>
      </w:r>
      <w:r w:rsidR="00EC1B28">
        <w:rPr>
          <w:rFonts w:ascii="Garamond" w:hAnsi="Garamond"/>
          <w:lang w:val="es-CO"/>
        </w:rPr>
        <w:t>s</w:t>
      </w:r>
      <w:r>
        <w:rPr>
          <w:rFonts w:ascii="Garamond" w:hAnsi="Garamond"/>
          <w:lang w:val="es-CO"/>
        </w:rPr>
        <w:t xml:space="preserve"> prueba</w:t>
      </w:r>
      <w:r w:rsidR="00EC1B28">
        <w:rPr>
          <w:rFonts w:ascii="Garamond" w:hAnsi="Garamond"/>
          <w:lang w:val="es-CO"/>
        </w:rPr>
        <w:t>s de White y Breusch-</w:t>
      </w:r>
      <w:r>
        <w:rPr>
          <w:rFonts w:ascii="Garamond" w:hAnsi="Garamond"/>
          <w:lang w:val="es-CO"/>
        </w:rPr>
        <w:t>Pagan para probar la hipótesis de homocedasticidad.</w:t>
      </w:r>
      <w:r w:rsidR="00EC1B28">
        <w:rPr>
          <w:rFonts w:ascii="Garamond" w:hAnsi="Garamond"/>
          <w:lang w:val="es-CO"/>
        </w:rPr>
        <w:t xml:space="preserve"> Interprete sus resultados.</w:t>
      </w:r>
    </w:p>
    <w:p w14:paraId="265BD380" w14:textId="77777777" w:rsidR="00EC1B28" w:rsidRDefault="00EC1B28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d. Estime el modelo usando errores robustos a la heterocedasticidad de White</w:t>
      </w:r>
      <w:r w:rsidR="007F1DAC">
        <w:rPr>
          <w:rFonts w:ascii="Garamond" w:hAnsi="Garamond"/>
          <w:lang w:val="es-CO"/>
        </w:rPr>
        <w:t xml:space="preserve"> (Huber-White en Eviews)</w:t>
      </w:r>
      <w:r>
        <w:rPr>
          <w:rFonts w:ascii="Garamond" w:hAnsi="Garamond"/>
          <w:lang w:val="es-CO"/>
        </w:rPr>
        <w:t xml:space="preserve">. Muestre sus resultados. Descargue el add-in de Eviews </w:t>
      </w:r>
      <w:r w:rsidR="006D2E19" w:rsidRPr="006D2E19">
        <w:rPr>
          <w:rFonts w:ascii="Garamond" w:hAnsi="Garamond"/>
          <w:i/>
          <w:lang w:val="es-CO"/>
        </w:rPr>
        <w:t>e</w:t>
      </w:r>
      <w:r w:rsidRPr="006D2E19">
        <w:rPr>
          <w:rFonts w:ascii="Garamond" w:hAnsi="Garamond"/>
          <w:i/>
          <w:lang w:val="es-CO"/>
        </w:rPr>
        <w:t>qbootstrap</w:t>
      </w:r>
      <w:r>
        <w:rPr>
          <w:rFonts w:ascii="Garamond" w:hAnsi="Garamond"/>
          <w:lang w:val="es-CO"/>
        </w:rPr>
        <w:t>, calcule los errores estándar usando remuestreo con reemplazamiento de variables. Compare sus resultados.</w:t>
      </w:r>
    </w:p>
    <w:p w14:paraId="2BCDA886" w14:textId="77777777" w:rsidR="00EC1B28" w:rsidRPr="005237B3" w:rsidRDefault="00EC1B28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e. ¿Qué son los factores de inflación de varianza?</w:t>
      </w:r>
      <w:r w:rsidR="00B83CAE">
        <w:rPr>
          <w:rFonts w:ascii="Garamond" w:hAnsi="Garamond"/>
          <w:lang w:val="es-CO"/>
        </w:rPr>
        <w:t>¿Cómo se relacionan la multicolinealidad?</w:t>
      </w:r>
      <w:r>
        <w:rPr>
          <w:rFonts w:ascii="Garamond" w:hAnsi="Garamond"/>
          <w:lang w:val="es-CO"/>
        </w:rPr>
        <w:t xml:space="preserve"> </w:t>
      </w:r>
      <w:r w:rsidR="00B83CAE">
        <w:rPr>
          <w:rFonts w:ascii="Garamond" w:hAnsi="Garamond"/>
          <w:lang w:val="es-CO"/>
        </w:rPr>
        <w:t>Estime los VIF centrados</w:t>
      </w:r>
      <w:r>
        <w:rPr>
          <w:rFonts w:ascii="Garamond" w:hAnsi="Garamond"/>
          <w:lang w:val="es-CO"/>
        </w:rPr>
        <w:t xml:space="preserve"> para el modelo de regresión del segundo literal. ¿Considera que </w:t>
      </w:r>
      <m:oMath>
        <m:r>
          <w:rPr>
            <w:rFonts w:ascii="Cambria Math" w:hAnsi="Cambria Math"/>
            <w:lang w:val="es-CO"/>
          </w:rPr>
          <m:t>ag</m:t>
        </m:r>
        <m:sSup>
          <m:sSupPr>
            <m:ctrlPr>
              <w:rPr>
                <w:rFonts w:ascii="Cambria Math" w:hAnsi="Cambria Math"/>
                <w:i/>
                <w:lang w:val="es-CO"/>
              </w:rPr>
            </m:ctrlPr>
          </m:sSupPr>
          <m:e>
            <m:r>
              <w:rPr>
                <w:rFonts w:ascii="Cambria Math" w:hAnsi="Cambria Math"/>
                <w:lang w:val="es-CO"/>
              </w:rPr>
              <m:t>e</m:t>
            </m:r>
          </m:e>
          <m:sup>
            <m:r>
              <w:rPr>
                <w:rFonts w:ascii="Cambria Math" w:hAnsi="Cambria Math"/>
                <w:lang w:val="es-CO"/>
              </w:rPr>
              <m:t>2</m:t>
            </m:r>
          </m:sup>
        </m:sSup>
      </m:oMath>
      <w:r>
        <w:rPr>
          <w:rFonts w:ascii="Garamond" w:hAnsi="Garamond"/>
          <w:lang w:val="es-CO"/>
        </w:rPr>
        <w:t xml:space="preserve"> es relevante? Justifique su respuesta.</w:t>
      </w:r>
    </w:p>
    <w:p w14:paraId="0BC6DA0D" w14:textId="77777777" w:rsidR="002F79C1" w:rsidRDefault="002F79C1" w:rsidP="007F1DAC">
      <w:pPr>
        <w:spacing w:line="276" w:lineRule="auto"/>
        <w:jc w:val="both"/>
        <w:rPr>
          <w:rFonts w:ascii="Garamond" w:hAnsi="Garamond"/>
          <w:lang w:val="es-CO"/>
        </w:rPr>
      </w:pPr>
    </w:p>
    <w:p w14:paraId="66A7CF21" w14:textId="77777777" w:rsidR="006D2E19" w:rsidRDefault="006D2E19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2.</w:t>
      </w:r>
      <w:r w:rsidR="00A6758E">
        <w:rPr>
          <w:rFonts w:ascii="Garamond" w:hAnsi="Garamond"/>
          <w:lang w:val="es-CO"/>
        </w:rPr>
        <w:t xml:space="preserve"> Utilizando Eviews grafique las siguientes funciones de densidad </w:t>
      </w:r>
      <m:oMath>
        <m:r>
          <w:rPr>
            <w:rFonts w:ascii="Cambria Math" w:hAnsi="Cambria Math"/>
            <w:lang w:val="es-CO"/>
          </w:rPr>
          <m:t>f(x)</m:t>
        </m:r>
      </m:oMath>
      <w:r w:rsidR="00A6758E">
        <w:rPr>
          <w:rFonts w:ascii="Garamond" w:hAnsi="Garamond"/>
          <w:lang w:val="es-CO"/>
        </w:rPr>
        <w:t xml:space="preserve"> (PDF’s) y acumuladas </w:t>
      </w:r>
      <m:oMath>
        <m:r>
          <w:rPr>
            <w:rFonts w:ascii="Cambria Math" w:hAnsi="Cambria Math"/>
            <w:lang w:val="es-CO"/>
          </w:rPr>
          <m:t>F(x)</m:t>
        </m:r>
      </m:oMath>
      <w:r w:rsidR="00A6758E">
        <w:rPr>
          <w:rFonts w:ascii="Garamond" w:hAnsi="Garamond"/>
          <w:lang w:val="es-CO"/>
        </w:rPr>
        <w:t xml:space="preserve"> (CDF’s).</w:t>
      </w:r>
    </w:p>
    <w:p w14:paraId="4EC21DD9" w14:textId="77777777" w:rsidR="00A6758E" w:rsidRDefault="00A6758E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 xml:space="preserve">a. Normal estándar para </w:t>
      </w:r>
      <m:oMath>
        <m:r>
          <w:rPr>
            <w:rFonts w:ascii="Cambria Math" w:hAnsi="Cambria Math"/>
            <w:lang w:val="es-CO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s-CO"/>
              </w:rPr>
            </m:ctrlPr>
          </m:dPr>
          <m:e>
            <m:r>
              <w:rPr>
                <w:rFonts w:ascii="Cambria Math" w:hAnsi="Cambria Math"/>
                <w:lang w:val="es-CO"/>
              </w:rPr>
              <m:t>-5,5</m:t>
            </m:r>
          </m:e>
        </m:d>
      </m:oMath>
    </w:p>
    <w:p w14:paraId="07FFE726" w14:textId="77777777" w:rsidR="00A6758E" w:rsidRDefault="00A6758E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 xml:space="preserve">b. Distribución t con </w:t>
      </w:r>
      <m:oMath>
        <m:r>
          <w:rPr>
            <w:rFonts w:ascii="Cambria Math" w:hAnsi="Cambria Math"/>
            <w:lang w:val="es-CO"/>
          </w:rPr>
          <m:t>υ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s-CO"/>
              </w:rPr>
            </m:ctrlPr>
          </m:dPr>
          <m:e>
            <m:r>
              <w:rPr>
                <w:rFonts w:ascii="Cambria Math" w:hAnsi="Cambria Math"/>
                <w:lang w:val="es-CO"/>
              </w:rPr>
              <m:t>1,10,100</m:t>
            </m:r>
          </m:e>
        </m:d>
      </m:oMath>
      <w:r>
        <w:rPr>
          <w:rFonts w:ascii="Garamond" w:hAnsi="Garamond"/>
          <w:lang w:val="es-CO"/>
        </w:rPr>
        <w:t xml:space="preserve"> para </w:t>
      </w:r>
      <m:oMath>
        <m:r>
          <w:rPr>
            <w:rFonts w:ascii="Cambria Math" w:hAnsi="Cambria Math"/>
            <w:lang w:val="es-CO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s-CO"/>
              </w:rPr>
            </m:ctrlPr>
          </m:dPr>
          <m:e>
            <m:r>
              <w:rPr>
                <w:rFonts w:ascii="Cambria Math" w:hAnsi="Cambria Math"/>
                <w:lang w:val="es-CO"/>
              </w:rPr>
              <m:t>-5,5</m:t>
            </m:r>
          </m:e>
        </m:d>
      </m:oMath>
      <w:r>
        <w:rPr>
          <w:rFonts w:ascii="Garamond" w:hAnsi="Garamond"/>
          <w:lang w:val="es-CO"/>
        </w:rPr>
        <w:t xml:space="preserve"> grafíquelas sobre los mismos ejes.</w:t>
      </w:r>
    </w:p>
    <w:p w14:paraId="7F53640F" w14:textId="77777777" w:rsidR="00A6758E" w:rsidRDefault="00A6758E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 xml:space="preserve">c. Distribución </w:t>
      </w:r>
      <m:oMath>
        <m:sSup>
          <m:sSupPr>
            <m:ctrlPr>
              <w:rPr>
                <w:rFonts w:ascii="Cambria Math" w:hAnsi="Cambria Math"/>
                <w:i/>
                <w:lang w:val="es-CO"/>
              </w:rPr>
            </m:ctrlPr>
          </m:sSupPr>
          <m:e>
            <m:r>
              <w:rPr>
                <w:rFonts w:ascii="Cambria Math" w:hAnsi="Cambria Math"/>
                <w:lang w:val="es-CO"/>
              </w:rPr>
              <m:t>χ</m:t>
            </m:r>
          </m:e>
          <m:sup>
            <m:r>
              <w:rPr>
                <w:rFonts w:ascii="Cambria Math" w:hAnsi="Cambria Math"/>
                <w:lang w:val="es-CO"/>
              </w:rPr>
              <m:t>2</m:t>
            </m:r>
          </m:sup>
        </m:sSup>
      </m:oMath>
      <w:r>
        <w:rPr>
          <w:rFonts w:ascii="Garamond" w:hAnsi="Garamond"/>
          <w:lang w:val="es-CO"/>
        </w:rPr>
        <w:t xml:space="preserve"> con </w:t>
      </w:r>
      <m:oMath>
        <m:r>
          <w:rPr>
            <w:rFonts w:ascii="Cambria Math" w:hAnsi="Cambria Math"/>
            <w:lang w:val="es-CO"/>
          </w:rPr>
          <m:t>υ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s-CO"/>
              </w:rPr>
            </m:ctrlPr>
          </m:dPr>
          <m:e>
            <m:r>
              <w:rPr>
                <w:rFonts w:ascii="Cambria Math" w:hAnsi="Cambria Math"/>
                <w:lang w:val="es-CO"/>
              </w:rPr>
              <m:t>1,2,5</m:t>
            </m:r>
          </m:e>
        </m:d>
      </m:oMath>
      <w:r w:rsidRPr="00A6758E">
        <w:rPr>
          <w:rFonts w:ascii="Garamond" w:hAnsi="Garamond"/>
          <w:lang w:val="es-CO"/>
        </w:rPr>
        <w:t xml:space="preserve"> </w:t>
      </w:r>
      <w:r>
        <w:rPr>
          <w:rFonts w:ascii="Garamond" w:hAnsi="Garamond"/>
          <w:lang w:val="es-CO"/>
        </w:rPr>
        <w:t xml:space="preserve">para </w:t>
      </w:r>
      <m:oMath>
        <m:r>
          <w:rPr>
            <w:rFonts w:ascii="Cambria Math" w:hAnsi="Cambria Math"/>
            <w:lang w:val="es-CO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s-CO"/>
              </w:rPr>
            </m:ctrlPr>
          </m:dPr>
          <m:e>
            <m:r>
              <w:rPr>
                <w:rFonts w:ascii="Cambria Math" w:hAnsi="Cambria Math"/>
                <w:lang w:val="es-CO"/>
              </w:rPr>
              <m:t>0,10</m:t>
            </m:r>
          </m:e>
        </m:d>
      </m:oMath>
      <w:r>
        <w:rPr>
          <w:rFonts w:ascii="Garamond" w:hAnsi="Garamond"/>
          <w:lang w:val="es-CO"/>
        </w:rPr>
        <w:t xml:space="preserve"> grafíquelas sobre los mismos ejes.</w:t>
      </w:r>
    </w:p>
    <w:p w14:paraId="3D3289B0" w14:textId="77777777" w:rsidR="00B84172" w:rsidRDefault="00B84172" w:rsidP="007F1DAC">
      <w:pPr>
        <w:spacing w:line="276" w:lineRule="auto"/>
        <w:jc w:val="both"/>
        <w:rPr>
          <w:rFonts w:ascii="Garamond" w:hAnsi="Garamond"/>
          <w:lang w:val="es-CO"/>
        </w:rPr>
      </w:pPr>
    </w:p>
    <w:p w14:paraId="56D8F0B0" w14:textId="77777777" w:rsidR="00B84172" w:rsidRDefault="00B84172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 xml:space="preserve">3. Usted sospecha que el crecimiento </w:t>
      </w:r>
      <w:r w:rsidRPr="00B84172">
        <w:rPr>
          <w:rFonts w:ascii="Garamond" w:hAnsi="Garamond"/>
          <w:b/>
          <w:lang w:val="es-CO"/>
        </w:rPr>
        <w:t>porcentual</w:t>
      </w:r>
      <w:r>
        <w:rPr>
          <w:rFonts w:ascii="Garamond" w:hAnsi="Garamond"/>
          <w:lang w:val="es-CO"/>
        </w:rPr>
        <w:t xml:space="preserve"> del precio de una acción </w:t>
      </w:r>
      <m:oMath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A</m:t>
            </m:r>
          </m:e>
          <m:sub>
            <m:r>
              <w:rPr>
                <w:rFonts w:ascii="Cambria Math" w:hAnsi="Cambria Math"/>
                <w:lang w:val="es-CO"/>
              </w:rPr>
              <m:t>t</m:t>
            </m:r>
          </m:sub>
        </m:sSub>
      </m:oMath>
      <w:r>
        <w:rPr>
          <w:rFonts w:ascii="Garamond" w:hAnsi="Garamond"/>
          <w:lang w:val="es-CO"/>
        </w:rPr>
        <w:t xml:space="preserve"> en el mercado de valores es </w:t>
      </w:r>
      <w:r w:rsidRPr="00B84172">
        <w:rPr>
          <w:rFonts w:ascii="Garamond" w:hAnsi="Garamond"/>
          <w:i/>
          <w:lang w:val="es-CO"/>
        </w:rPr>
        <w:t>iid</w:t>
      </w:r>
      <w:r>
        <w:rPr>
          <w:rFonts w:ascii="Garamond" w:hAnsi="Garamond"/>
          <w:lang w:val="es-CO"/>
        </w:rPr>
        <w:t>. Utilice Eviews para calcular las</w:t>
      </w:r>
      <w:r w:rsidR="002B09E4">
        <w:rPr>
          <w:rFonts w:ascii="Garamond" w:hAnsi="Garamond"/>
          <w:lang w:val="es-CO"/>
        </w:rPr>
        <w:t xml:space="preserve"> siguientes</w:t>
      </w:r>
      <w:r>
        <w:rPr>
          <w:rFonts w:ascii="Garamond" w:hAnsi="Garamond"/>
          <w:lang w:val="es-CO"/>
        </w:rPr>
        <w:t xml:space="preserve"> probabilidades del recuadro.</w:t>
      </w:r>
    </w:p>
    <w:p w14:paraId="5B968247" w14:textId="77777777" w:rsidR="00B84172" w:rsidRDefault="00B84172" w:rsidP="007F1DAC">
      <w:pPr>
        <w:spacing w:line="276" w:lineRule="auto"/>
        <w:jc w:val="both"/>
        <w:rPr>
          <w:rFonts w:ascii="Garamond" w:hAnsi="Garamond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44"/>
        <w:gridCol w:w="2244"/>
        <w:gridCol w:w="2245"/>
        <w:gridCol w:w="2245"/>
      </w:tblGrid>
      <w:tr w:rsidR="00B84172" w14:paraId="042E5C84" w14:textId="77777777" w:rsidTr="00B84172">
        <w:tc>
          <w:tcPr>
            <w:tcW w:w="2244" w:type="dxa"/>
          </w:tcPr>
          <w:p w14:paraId="3810BEAD" w14:textId="77777777" w:rsidR="00B84172" w:rsidRDefault="002B09E4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Distribución</w:t>
            </w:r>
          </w:p>
        </w:tc>
        <w:tc>
          <w:tcPr>
            <w:tcW w:w="2244" w:type="dxa"/>
          </w:tcPr>
          <w:p w14:paraId="756FC75D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  <m:oMathPara>
              <m:oMath>
                <m:r>
                  <w:rPr>
                    <w:rFonts w:ascii="Cambria Math" w:hAnsi="Cambria Math"/>
                    <w:lang w:val="es-CO"/>
                  </w:rPr>
                  <m:t>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s-C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s-CO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val="es-CO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lang w:val="es-CO"/>
                  </w:rPr>
                  <m:t>≤-2.2)</m:t>
                </m:r>
              </m:oMath>
            </m:oMathPara>
          </w:p>
        </w:tc>
        <w:tc>
          <w:tcPr>
            <w:tcW w:w="2245" w:type="dxa"/>
          </w:tcPr>
          <w:p w14:paraId="5C4036CA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  <m:oMathPara>
              <m:oMath>
                <m:r>
                  <w:rPr>
                    <w:rFonts w:ascii="Cambria Math" w:hAnsi="Cambria Math"/>
                    <w:lang w:val="es-CO"/>
                  </w:rPr>
                  <m:t>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s-C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s-CO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val="es-CO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lang w:val="es-CO"/>
                  </w:rPr>
                  <m:t>&gt;2.2)</m:t>
                </m:r>
              </m:oMath>
            </m:oMathPara>
          </w:p>
        </w:tc>
        <w:tc>
          <w:tcPr>
            <w:tcW w:w="2245" w:type="dxa"/>
          </w:tcPr>
          <w:p w14:paraId="2682D4E7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  <m:oMathPara>
              <m:oMath>
                <m:r>
                  <w:rPr>
                    <w:rFonts w:ascii="Cambria Math" w:hAnsi="Cambria Math"/>
                    <w:lang w:val="es-CO"/>
                  </w:rPr>
                  <m:t xml:space="preserve">P(1≤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s-C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s-CO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val="es-CO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lang w:val="es-CO"/>
                  </w:rPr>
                  <m:t>≤5)</m:t>
                </m:r>
              </m:oMath>
            </m:oMathPara>
          </w:p>
        </w:tc>
      </w:tr>
      <w:tr w:rsidR="00B84172" w14:paraId="524D8FA6" w14:textId="77777777" w:rsidTr="00B84172">
        <w:tc>
          <w:tcPr>
            <w:tcW w:w="2244" w:type="dxa"/>
          </w:tcPr>
          <w:p w14:paraId="019FE915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Normal</w:t>
            </w:r>
            <w:r w:rsidR="007F1DAC">
              <w:rPr>
                <w:rFonts w:ascii="Garamond" w:hAnsi="Garamond"/>
                <w:lang w:val="es-CO"/>
              </w:rPr>
              <w:t xml:space="preserve"> estándar</w:t>
            </w:r>
          </w:p>
        </w:tc>
        <w:tc>
          <w:tcPr>
            <w:tcW w:w="2244" w:type="dxa"/>
          </w:tcPr>
          <w:p w14:paraId="6EBD75C9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</w:p>
        </w:tc>
        <w:tc>
          <w:tcPr>
            <w:tcW w:w="2245" w:type="dxa"/>
          </w:tcPr>
          <w:p w14:paraId="755C91D5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</w:p>
        </w:tc>
        <w:tc>
          <w:tcPr>
            <w:tcW w:w="2245" w:type="dxa"/>
          </w:tcPr>
          <w:p w14:paraId="7B53A0D2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</w:p>
        </w:tc>
      </w:tr>
      <w:tr w:rsidR="00B84172" w14:paraId="5650AA10" w14:textId="77777777" w:rsidTr="00B84172">
        <w:tc>
          <w:tcPr>
            <w:tcW w:w="2244" w:type="dxa"/>
          </w:tcPr>
          <w:p w14:paraId="048CBAC9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T-student</w:t>
            </w:r>
            <w:r w:rsidR="007F1DAC">
              <w:rPr>
                <w:rFonts w:ascii="Garamond" w:hAnsi="Garamond"/>
                <w:lang w:val="es-CO"/>
              </w:rPr>
              <w:t xml:space="preserve"> </w:t>
            </w:r>
            <m:oMath>
              <m:r>
                <w:rPr>
                  <w:rFonts w:ascii="Cambria Math" w:hAnsi="Cambria Math"/>
                  <w:lang w:val="es-CO"/>
                </w:rPr>
                <m:t>v=2</m:t>
              </m:r>
            </m:oMath>
          </w:p>
        </w:tc>
        <w:tc>
          <w:tcPr>
            <w:tcW w:w="2244" w:type="dxa"/>
          </w:tcPr>
          <w:p w14:paraId="25E65E94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</w:p>
        </w:tc>
        <w:tc>
          <w:tcPr>
            <w:tcW w:w="2245" w:type="dxa"/>
          </w:tcPr>
          <w:p w14:paraId="11C71807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</w:p>
        </w:tc>
        <w:tc>
          <w:tcPr>
            <w:tcW w:w="2245" w:type="dxa"/>
          </w:tcPr>
          <w:p w14:paraId="1DF18A3B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</w:p>
        </w:tc>
      </w:tr>
      <w:tr w:rsidR="007F1DAC" w14:paraId="637DA04E" w14:textId="77777777" w:rsidTr="00B84172">
        <w:tc>
          <w:tcPr>
            <w:tcW w:w="2244" w:type="dxa"/>
          </w:tcPr>
          <w:p w14:paraId="6F98FD3A" w14:textId="77777777" w:rsidR="007F1DAC" w:rsidRDefault="007F1DAC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 xml:space="preserve">T-student </w:t>
            </w:r>
            <m:oMath>
              <m:r>
                <w:rPr>
                  <w:rFonts w:ascii="Cambria Math" w:hAnsi="Cambria Math"/>
                  <w:lang w:val="es-CO"/>
                </w:rPr>
                <m:t>v=1</m:t>
              </m:r>
            </m:oMath>
          </w:p>
        </w:tc>
        <w:tc>
          <w:tcPr>
            <w:tcW w:w="2244" w:type="dxa"/>
          </w:tcPr>
          <w:p w14:paraId="5B379CF8" w14:textId="77777777" w:rsidR="007F1DAC" w:rsidRDefault="007F1DAC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</w:p>
        </w:tc>
        <w:tc>
          <w:tcPr>
            <w:tcW w:w="2245" w:type="dxa"/>
          </w:tcPr>
          <w:p w14:paraId="7F8DBC84" w14:textId="77777777" w:rsidR="007F1DAC" w:rsidRDefault="007F1DAC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</w:p>
        </w:tc>
        <w:tc>
          <w:tcPr>
            <w:tcW w:w="2245" w:type="dxa"/>
          </w:tcPr>
          <w:p w14:paraId="7B861FC4" w14:textId="77777777" w:rsidR="007F1DAC" w:rsidRDefault="007F1DAC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</w:p>
        </w:tc>
      </w:tr>
      <w:tr w:rsidR="00B84172" w14:paraId="22113547" w14:textId="77777777" w:rsidTr="00B84172">
        <w:tc>
          <w:tcPr>
            <w:tcW w:w="2244" w:type="dxa"/>
          </w:tcPr>
          <w:p w14:paraId="657BC526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Chi-cuadrada</w:t>
            </w:r>
            <w:r w:rsidR="007F1DAC">
              <w:rPr>
                <w:rFonts w:ascii="Garamond" w:hAnsi="Garamond"/>
                <w:lang w:val="es-CO"/>
              </w:rPr>
              <w:t xml:space="preserve"> </w:t>
            </w:r>
            <m:oMath>
              <m:r>
                <w:rPr>
                  <w:rFonts w:ascii="Cambria Math" w:hAnsi="Cambria Math"/>
                  <w:lang w:val="es-CO"/>
                </w:rPr>
                <m:t>v=5</m:t>
              </m:r>
            </m:oMath>
          </w:p>
        </w:tc>
        <w:tc>
          <w:tcPr>
            <w:tcW w:w="2244" w:type="dxa"/>
          </w:tcPr>
          <w:p w14:paraId="58472376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</w:p>
        </w:tc>
        <w:tc>
          <w:tcPr>
            <w:tcW w:w="2245" w:type="dxa"/>
          </w:tcPr>
          <w:p w14:paraId="3C284BD8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</w:p>
        </w:tc>
        <w:tc>
          <w:tcPr>
            <w:tcW w:w="2245" w:type="dxa"/>
          </w:tcPr>
          <w:p w14:paraId="70F27F79" w14:textId="77777777" w:rsidR="00B84172" w:rsidRDefault="00B84172" w:rsidP="002B09E4">
            <w:pPr>
              <w:spacing w:line="276" w:lineRule="auto"/>
              <w:jc w:val="center"/>
              <w:rPr>
                <w:rFonts w:ascii="Garamond" w:hAnsi="Garamond"/>
                <w:lang w:val="es-CO"/>
              </w:rPr>
            </w:pPr>
          </w:p>
        </w:tc>
      </w:tr>
    </w:tbl>
    <w:p w14:paraId="0935A310" w14:textId="77777777" w:rsidR="00B84172" w:rsidRDefault="00B84172" w:rsidP="007F1DAC">
      <w:pPr>
        <w:spacing w:line="276" w:lineRule="auto"/>
        <w:jc w:val="both"/>
        <w:rPr>
          <w:rFonts w:ascii="Garamond" w:hAnsi="Garamond"/>
          <w:lang w:val="es-CO"/>
        </w:rPr>
      </w:pPr>
    </w:p>
    <w:p w14:paraId="69BD4E1D" w14:textId="77777777" w:rsidR="00B84172" w:rsidRDefault="00B84172" w:rsidP="007F1DAC">
      <w:pPr>
        <w:spacing w:line="276" w:lineRule="auto"/>
        <w:jc w:val="both"/>
        <w:rPr>
          <w:rFonts w:ascii="Garamond" w:hAnsi="Garamond"/>
          <w:lang w:val="es-CO"/>
        </w:rPr>
      </w:pPr>
    </w:p>
    <w:p w14:paraId="1E6A9C4F" w14:textId="77777777" w:rsidR="00A6758E" w:rsidRDefault="00A6758E" w:rsidP="007F1DAC">
      <w:pPr>
        <w:spacing w:line="276" w:lineRule="auto"/>
        <w:jc w:val="both"/>
        <w:rPr>
          <w:rFonts w:ascii="Garamond" w:hAnsi="Garamond"/>
          <w:lang w:val="es-CO"/>
        </w:rPr>
      </w:pPr>
    </w:p>
    <w:p w14:paraId="7AFB3A25" w14:textId="77777777" w:rsidR="006D2E19" w:rsidRDefault="00B84172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4</w:t>
      </w:r>
      <w:r w:rsidR="006D2E19">
        <w:rPr>
          <w:rFonts w:ascii="Garamond" w:hAnsi="Garamond"/>
          <w:lang w:val="es-CO"/>
        </w:rPr>
        <w:t xml:space="preserve">. </w:t>
      </w:r>
      <w:r w:rsidR="0063372C">
        <w:rPr>
          <w:rFonts w:ascii="Garamond" w:hAnsi="Garamond"/>
          <w:lang w:val="es-CO"/>
        </w:rPr>
        <w:t>a. Utilizando el generador de números aleatorio de Eviews simule</w:t>
      </w:r>
      <w:r w:rsidR="00693AAA">
        <w:rPr>
          <w:rFonts w:ascii="Garamond" w:hAnsi="Garamond"/>
          <w:lang w:val="es-CO"/>
        </w:rPr>
        <w:t xml:space="preserve"> 10.000 vectores</w:t>
      </w:r>
      <w:r w:rsidR="0063372C">
        <w:rPr>
          <w:rFonts w:ascii="Garamond" w:hAnsi="Garamond"/>
          <w:lang w:val="es-CO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x</m:t>
            </m:r>
          </m:e>
          <m:sub>
            <m:r>
              <w:rPr>
                <w:rFonts w:ascii="Cambria Math" w:hAnsi="Cambria Math"/>
                <w:lang w:val="es-CO"/>
              </w:rPr>
              <m:t>i</m:t>
            </m:r>
          </m:sub>
        </m:sSub>
        <m:r>
          <w:rPr>
            <w:rFonts w:ascii="Cambria Math" w:hAnsi="Cambria Math"/>
            <w:lang w:val="es-CO"/>
          </w:rPr>
          <m:t>~nid(0,9)</m:t>
        </m:r>
      </m:oMath>
      <w:r w:rsidR="00693AAA">
        <w:rPr>
          <w:rFonts w:ascii="Garamond" w:hAnsi="Garamond"/>
          <w:lang w:val="es-CO"/>
        </w:rPr>
        <w:t xml:space="preserve"> para </w:t>
      </w:r>
      <m:oMath>
        <m:r>
          <w:rPr>
            <w:rFonts w:ascii="Cambria Math" w:hAnsi="Cambria Math"/>
            <w:lang w:val="es-CO"/>
          </w:rPr>
          <m:t>n=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s-CO"/>
              </w:rPr>
            </m:ctrlPr>
          </m:dPr>
          <m:e>
            <m:r>
              <w:rPr>
                <w:rFonts w:ascii="Cambria Math" w:hAnsi="Cambria Math"/>
                <w:lang w:val="es-CO"/>
              </w:rPr>
              <m:t>10,100,1000</m:t>
            </m:r>
          </m:e>
        </m:d>
      </m:oMath>
      <w:r w:rsidR="00693AAA">
        <w:rPr>
          <w:rFonts w:ascii="Garamond" w:hAnsi="Garamond"/>
          <w:lang w:val="es-CO"/>
        </w:rPr>
        <w:t>.</w:t>
      </w:r>
    </w:p>
    <w:p w14:paraId="12F2872B" w14:textId="5DA11268" w:rsidR="00693AAA" w:rsidRDefault="00693AAA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b. Estime la varianz</w:t>
      </w:r>
      <w:r w:rsidR="00256622">
        <w:rPr>
          <w:rFonts w:ascii="Garamond" w:hAnsi="Garamond"/>
          <w:lang w:val="es-CO"/>
        </w:rPr>
        <w:t>a de los datos</w:t>
      </w:r>
      <w:r>
        <w:rPr>
          <w:rFonts w:ascii="Garamond" w:hAnsi="Garamond"/>
          <w:lang w:val="es-CO"/>
        </w:rPr>
        <w:t xml:space="preserve"> para cada simulación usando </w:t>
      </w:r>
      <m:oMath>
        <m:sSup>
          <m:sSupPr>
            <m:ctrlPr>
              <w:rPr>
                <w:rFonts w:ascii="Cambria Math" w:hAnsi="Cambria Math"/>
                <w:i/>
                <w:lang w:val="es-CO"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  <w:lang w:val="es-CO"/>
                  </w:rPr>
                </m:ctrlPr>
              </m:accPr>
              <m:e>
                <m:r>
                  <w:rPr>
                    <w:rFonts w:ascii="Cambria Math" w:hAnsi="Cambria Math"/>
                    <w:lang w:val="es-CO"/>
                  </w:rPr>
                  <m:t>σ</m:t>
                </m:r>
              </m:e>
            </m:acc>
          </m:e>
          <m:sup>
            <m:r>
              <w:rPr>
                <w:rFonts w:ascii="Cambria Math" w:hAnsi="Cambria Math"/>
                <w:lang w:val="es-CO"/>
              </w:rPr>
              <m:t>2</m:t>
            </m:r>
          </m:sup>
        </m:sSup>
        <m:r>
          <w:rPr>
            <w:rFonts w:ascii="Cambria Math" w:hAnsi="Cambria Math"/>
            <w:lang w:val="es-CO"/>
          </w:rPr>
          <m:t>=</m:t>
        </m:r>
        <m:f>
          <m:fPr>
            <m:ctrlPr>
              <w:rPr>
                <w:rFonts w:ascii="Cambria Math" w:hAnsi="Cambria Math"/>
                <w:i/>
                <w:lang w:val="es-CO"/>
              </w:rPr>
            </m:ctrlPr>
          </m:fPr>
          <m:num>
            <m:r>
              <w:rPr>
                <w:rFonts w:ascii="Cambria Math" w:hAnsi="Cambria Math"/>
                <w:lang w:val="es-CO"/>
              </w:rPr>
              <m:t>1</m:t>
            </m:r>
          </m:num>
          <m:den>
            <m:r>
              <w:rPr>
                <w:rFonts w:ascii="Cambria Math" w:hAnsi="Cambria Math"/>
                <w:lang w:val="es-CO"/>
              </w:rPr>
              <m:t>n-1</m:t>
            </m:r>
          </m:den>
        </m:f>
        <m:sSup>
          <m:sSupPr>
            <m:ctrlPr>
              <w:rPr>
                <w:rFonts w:ascii="Cambria Math" w:hAnsi="Cambria Math"/>
                <w:i/>
                <w:lang w:val="es-CO"/>
              </w:rPr>
            </m:ctrlPr>
          </m:sSup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lang w:val="es-CO"/>
                  </w:rPr>
                </m:ctrlPr>
              </m:naryPr>
              <m:sub>
                <m:r>
                  <w:rPr>
                    <w:rFonts w:ascii="Cambria Math" w:hAnsi="Cambria Math"/>
                    <w:lang w:val="es-CO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lang w:val="es-CO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es-CO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s-C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s-CO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s-CO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lang w:val="es-CO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lang w:val="es-CO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s-CO"/>
                          </w:rPr>
                          <m:t>x</m:t>
                        </m:r>
                      </m:e>
                    </m:acc>
                  </m:e>
                </m:d>
              </m:e>
            </m:nary>
          </m:e>
          <m:sup>
            <m:r>
              <w:rPr>
                <w:rFonts w:ascii="Cambria Math" w:hAnsi="Cambria Math"/>
                <w:lang w:val="es-CO"/>
              </w:rPr>
              <m:t>2</m:t>
            </m:r>
          </m:sup>
        </m:sSup>
      </m:oMath>
      <w:r>
        <w:rPr>
          <w:rFonts w:ascii="Garamond" w:hAnsi="Garamond"/>
          <w:lang w:val="es-CO"/>
        </w:rPr>
        <w:t xml:space="preserve"> y </w:t>
      </w:r>
      <m:oMath>
        <m:sSup>
          <m:sSupPr>
            <m:ctrlPr>
              <w:rPr>
                <w:rFonts w:ascii="Cambria Math" w:hAnsi="Cambria Math"/>
                <w:i/>
                <w:lang w:val="es-CO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s-CO"/>
                  </w:rPr>
                </m:ctrlPr>
              </m:accPr>
              <m:e>
                <m:r>
                  <w:rPr>
                    <w:rFonts w:ascii="Cambria Math" w:hAnsi="Cambria Math"/>
                    <w:lang w:val="es-CO"/>
                  </w:rPr>
                  <m:t>σ</m:t>
                </m:r>
              </m:e>
            </m:acc>
          </m:e>
          <m:sup>
            <m:r>
              <w:rPr>
                <w:rFonts w:ascii="Cambria Math" w:hAnsi="Cambria Math"/>
                <w:lang w:val="es-CO"/>
              </w:rPr>
              <m:t>2</m:t>
            </m:r>
          </m:sup>
        </m:sSup>
        <m:r>
          <w:rPr>
            <w:rFonts w:ascii="Cambria Math" w:hAnsi="Cambria Math"/>
            <w:lang w:val="es-CO"/>
          </w:rPr>
          <m:t>=</m:t>
        </m:r>
        <m:f>
          <m:fPr>
            <m:ctrlPr>
              <w:rPr>
                <w:rFonts w:ascii="Cambria Math" w:hAnsi="Cambria Math"/>
                <w:i/>
                <w:lang w:val="es-CO"/>
              </w:rPr>
            </m:ctrlPr>
          </m:fPr>
          <m:num>
            <m:r>
              <w:rPr>
                <w:rFonts w:ascii="Cambria Math" w:hAnsi="Cambria Math"/>
                <w:lang w:val="es-CO"/>
              </w:rPr>
              <m:t>1</m:t>
            </m:r>
          </m:num>
          <m:den>
            <m:r>
              <w:rPr>
                <w:rFonts w:ascii="Cambria Math" w:hAnsi="Cambria Math"/>
                <w:lang w:val="es-CO"/>
              </w:rPr>
              <m:t>n</m:t>
            </m:r>
          </m:den>
        </m:f>
        <m:sSup>
          <m:sSupPr>
            <m:ctrlPr>
              <w:rPr>
                <w:rFonts w:ascii="Cambria Math" w:hAnsi="Cambria Math"/>
                <w:i/>
                <w:lang w:val="es-CO"/>
              </w:rPr>
            </m:ctrlPr>
          </m:sSupPr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lang w:val="es-CO"/>
                  </w:rPr>
                </m:ctrlPr>
              </m:naryPr>
              <m:sub>
                <m:r>
                  <w:rPr>
                    <w:rFonts w:ascii="Cambria Math" w:hAnsi="Cambria Math"/>
                    <w:lang w:val="es-CO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lang w:val="es-CO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es-CO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s-C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s-CO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s-CO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lang w:val="es-CO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lang w:val="es-CO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s-CO"/>
                          </w:rPr>
                          <m:t>x</m:t>
                        </m:r>
                      </m:e>
                    </m:acc>
                  </m:e>
                </m:d>
              </m:e>
            </m:nary>
          </m:e>
          <m:sup>
            <m:r>
              <w:rPr>
                <w:rFonts w:ascii="Cambria Math" w:hAnsi="Cambria Math"/>
                <w:lang w:val="es-CO"/>
              </w:rPr>
              <m:t>2</m:t>
            </m:r>
          </m:sup>
        </m:sSup>
      </m:oMath>
      <w:r>
        <w:rPr>
          <w:rFonts w:ascii="Garamond" w:hAnsi="Garamond"/>
          <w:lang w:val="es-CO"/>
        </w:rPr>
        <w:t>. Calcule las estadísticas descriptivas de cada estimador y muestre su histograma. Debe mostrar seis histogramas, uno para cada estimador y tamaño de muestra. Interprete.</w:t>
      </w:r>
      <w:r w:rsidR="00256622">
        <w:rPr>
          <w:rFonts w:ascii="Garamond" w:hAnsi="Garamond"/>
          <w:lang w:val="es-CO"/>
        </w:rPr>
        <w:t xml:space="preserve"> Muestre su código de programación.</w:t>
      </w:r>
    </w:p>
    <w:p w14:paraId="7D383B7C" w14:textId="094A7C2C" w:rsidR="00693AAA" w:rsidRDefault="00693AAA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 xml:space="preserve">c. Demuestre matemáticamente que </w:t>
      </w:r>
      <m:oMath>
        <m:r>
          <w:rPr>
            <w:rFonts w:ascii="Cambria Math" w:hAnsi="Cambria Math"/>
            <w:lang w:val="es-CO"/>
          </w:rPr>
          <m:t>E</m:t>
        </m:r>
        <m:d>
          <m:dPr>
            <m:ctrlPr>
              <w:rPr>
                <w:rFonts w:ascii="Cambria Math" w:hAnsi="Cambria Math"/>
                <w:i/>
                <w:lang w:val="es-CO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s-CO"/>
                  </w:rPr>
                </m:ctrlPr>
              </m:sSupPr>
              <m:e>
                <m:acc>
                  <m:accPr>
                    <m:ctrlPr>
                      <w:rPr>
                        <w:rFonts w:ascii="Cambria Math" w:hAnsi="Cambria Math"/>
                        <w:i/>
                        <w:lang w:val="es-CO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s-CO"/>
                      </w:rPr>
                      <m:t>σ</m:t>
                    </m:r>
                  </m:e>
                </m:acc>
              </m:e>
              <m:sup>
                <m:r>
                  <w:rPr>
                    <w:rFonts w:ascii="Cambria Math" w:hAnsi="Cambria Math"/>
                    <w:lang w:val="es-CO"/>
                  </w:rPr>
                  <m:t>2</m:t>
                </m:r>
              </m:sup>
            </m:sSup>
          </m:e>
        </m:d>
        <m:r>
          <w:rPr>
            <w:rFonts w:ascii="Cambria Math" w:hAnsi="Cambria Math"/>
            <w:lang w:val="es-CO"/>
          </w:rPr>
          <m:t>=</m:t>
        </m:r>
        <m:sSup>
          <m:sSupPr>
            <m:ctrlPr>
              <w:rPr>
                <w:rFonts w:ascii="Cambria Math" w:hAnsi="Cambria Math"/>
                <w:i/>
                <w:lang w:val="es-CO"/>
              </w:rPr>
            </m:ctrlPr>
          </m:sSupPr>
          <m:e>
            <m:r>
              <w:rPr>
                <w:rFonts w:ascii="Cambria Math" w:hAnsi="Cambria Math"/>
                <w:lang w:val="es-CO"/>
              </w:rPr>
              <m:t>σ</m:t>
            </m:r>
          </m:e>
          <m:sup>
            <m:r>
              <w:rPr>
                <w:rFonts w:ascii="Cambria Math" w:hAnsi="Cambria Math"/>
                <w:lang w:val="es-CO"/>
              </w:rPr>
              <m:t>2</m:t>
            </m:r>
          </m:sup>
        </m:sSup>
      </m:oMath>
      <w:r>
        <w:rPr>
          <w:rFonts w:ascii="Garamond" w:hAnsi="Garamond"/>
          <w:lang w:val="es-CO"/>
        </w:rPr>
        <w:t xml:space="preserve"> y que </w:t>
      </w:r>
      <m:oMath>
        <m:r>
          <w:rPr>
            <w:rFonts w:ascii="Cambria Math" w:hAnsi="Cambria Math"/>
            <w:lang w:val="es-CO"/>
          </w:rPr>
          <m:t>E</m:t>
        </m:r>
        <m:d>
          <m:dPr>
            <m:ctrlPr>
              <w:rPr>
                <w:rFonts w:ascii="Cambria Math" w:hAnsi="Cambria Math"/>
                <w:i/>
                <w:lang w:val="es-CO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s-CO"/>
                  </w:rPr>
                </m:ctrlPr>
              </m:sSup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lang w:val="es-CO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s-CO"/>
                      </w:rPr>
                      <m:t>σ</m:t>
                    </m:r>
                  </m:e>
                </m:acc>
              </m:e>
              <m:sup>
                <m:r>
                  <w:rPr>
                    <w:rFonts w:ascii="Cambria Math" w:hAnsi="Cambria Math"/>
                    <w:lang w:val="es-CO"/>
                  </w:rPr>
                  <m:t>2</m:t>
                </m:r>
              </m:sup>
            </m:sSup>
          </m:e>
        </m:d>
        <m:r>
          <w:rPr>
            <w:rFonts w:ascii="Cambria Math" w:hAnsi="Cambria Math"/>
            <w:lang w:val="es-CO"/>
          </w:rPr>
          <m:t>=</m:t>
        </m:r>
        <m:f>
          <m:fPr>
            <m:ctrlPr>
              <w:rPr>
                <w:rFonts w:ascii="Cambria Math" w:hAnsi="Cambria Math"/>
                <w:i/>
                <w:lang w:val="es-CO"/>
              </w:rPr>
            </m:ctrlPr>
          </m:fPr>
          <m:num>
            <m:r>
              <w:rPr>
                <w:rFonts w:ascii="Cambria Math" w:hAnsi="Cambria Math"/>
                <w:lang w:val="es-CO"/>
              </w:rPr>
              <m:t>n-1</m:t>
            </m:r>
          </m:num>
          <m:den>
            <m:r>
              <w:rPr>
                <w:rFonts w:ascii="Cambria Math" w:hAnsi="Cambria Math"/>
                <w:lang w:val="es-CO"/>
              </w:rPr>
              <m:t>n</m:t>
            </m:r>
          </m:den>
        </m:f>
        <m:sSup>
          <m:sSupPr>
            <m:ctrlPr>
              <w:rPr>
                <w:rFonts w:ascii="Cambria Math" w:hAnsi="Cambria Math"/>
                <w:i/>
                <w:lang w:val="es-CO"/>
              </w:rPr>
            </m:ctrlPr>
          </m:sSupPr>
          <m:e>
            <m:r>
              <w:rPr>
                <w:rFonts w:ascii="Cambria Math" w:hAnsi="Cambria Math"/>
                <w:lang w:val="es-CO"/>
              </w:rPr>
              <m:t>σ</m:t>
            </m:r>
          </m:e>
          <m:sup>
            <m:r>
              <w:rPr>
                <w:rFonts w:ascii="Cambria Math" w:hAnsi="Cambria Math"/>
                <w:lang w:val="es-CO"/>
              </w:rPr>
              <m:t>2</m:t>
            </m:r>
          </m:sup>
        </m:sSup>
      </m:oMath>
      <w:r>
        <w:rPr>
          <w:rFonts w:ascii="Garamond" w:hAnsi="Garamond"/>
          <w:lang w:val="es-CO"/>
        </w:rPr>
        <w:t xml:space="preserve">. </w:t>
      </w:r>
      <w:r w:rsidR="002B09E4">
        <w:rPr>
          <w:rFonts w:ascii="Garamond" w:hAnsi="Garamond"/>
          <w:lang w:val="es-CO"/>
        </w:rPr>
        <w:t xml:space="preserve"> Interprete sus resultados.</w:t>
      </w:r>
    </w:p>
    <w:p w14:paraId="098A6ADF" w14:textId="1E329A0C" w:rsidR="00F108BC" w:rsidRDefault="00F108BC" w:rsidP="007F1DAC">
      <w:pPr>
        <w:spacing w:line="276" w:lineRule="auto"/>
        <w:jc w:val="both"/>
        <w:rPr>
          <w:rFonts w:ascii="Garamond" w:hAnsi="Garamond"/>
          <w:lang w:val="es-CO"/>
        </w:rPr>
      </w:pPr>
    </w:p>
    <w:p w14:paraId="0C1A34C2" w14:textId="3B748ED7" w:rsidR="00565CEE" w:rsidRDefault="00F108BC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 xml:space="preserve">5. </w:t>
      </w:r>
      <w:r w:rsidR="00565CEE">
        <w:rPr>
          <w:rFonts w:ascii="Garamond" w:hAnsi="Garamond"/>
          <w:lang w:val="es-CO"/>
        </w:rPr>
        <w:t xml:space="preserve">Considerando </w:t>
      </w:r>
      <w:r>
        <w:rPr>
          <w:rFonts w:ascii="Garamond" w:hAnsi="Garamond"/>
          <w:lang w:val="es-CO"/>
        </w:rPr>
        <w:t xml:space="preserve">la ley de los grandes números </w:t>
      </w:r>
      <w:r w:rsidR="00565CEE">
        <w:rPr>
          <w:rFonts w:ascii="Garamond" w:hAnsi="Garamond"/>
          <w:lang w:val="es-CO"/>
        </w:rPr>
        <w:t xml:space="preserve">se establece que la media aritmética </w:t>
      </w:r>
      <w:r>
        <w:rPr>
          <w:rFonts w:ascii="Garamond" w:hAnsi="Garamond"/>
          <w:lang w:val="es-CO"/>
        </w:rPr>
        <w:t>es un estimador consistente de la tendencia central. Sin embargo, este resultado no establece que la media sea el mejor estimador bajo ciertas condiciones.</w:t>
      </w:r>
      <w:r w:rsidR="00565CEE">
        <w:rPr>
          <w:rFonts w:ascii="Garamond" w:hAnsi="Garamond"/>
          <w:lang w:val="es-CO"/>
        </w:rPr>
        <w:t xml:space="preserve"> </w:t>
      </w:r>
    </w:p>
    <w:p w14:paraId="5A32C97A" w14:textId="25A6777C" w:rsidR="00565CEE" w:rsidRDefault="00565CEE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 xml:space="preserve">a. Usando el generador de números aleatorios de Eviews calcule 100.000 vectores </w:t>
      </w:r>
      <m:oMath>
        <m:sSub>
          <m:sSubPr>
            <m:ctrlPr>
              <w:rPr>
                <w:rFonts w:ascii="Cambria Math" w:hAnsi="Cambria Math"/>
                <w:i/>
                <w:lang w:val="es-CO"/>
              </w:rPr>
            </m:ctrlPr>
          </m:sSubPr>
          <m:e>
            <m:r>
              <w:rPr>
                <w:rFonts w:ascii="Cambria Math" w:hAnsi="Cambria Math"/>
                <w:lang w:val="es-CO"/>
              </w:rPr>
              <m:t>x</m:t>
            </m:r>
          </m:e>
          <m:sub>
            <m:r>
              <w:rPr>
                <w:rFonts w:ascii="Cambria Math" w:hAnsi="Cambria Math"/>
                <w:lang w:val="es-CO"/>
              </w:rPr>
              <m:t>i</m:t>
            </m:r>
          </m:sub>
        </m:sSub>
        <m:r>
          <w:rPr>
            <w:rFonts w:ascii="Cambria Math" w:hAnsi="Cambria Math"/>
            <w:lang w:val="es-CO"/>
          </w:rPr>
          <m:t>~nid(5,1)</m:t>
        </m:r>
      </m:oMath>
      <w:r>
        <w:rPr>
          <w:rFonts w:ascii="Garamond" w:hAnsi="Garamond"/>
          <w:lang w:val="es-CO"/>
        </w:rPr>
        <w:t xml:space="preserve"> para </w:t>
      </w:r>
      <m:oMath>
        <m:r>
          <w:rPr>
            <w:rFonts w:ascii="Cambria Math" w:hAnsi="Cambria Math"/>
            <w:lang w:val="es-CO"/>
          </w:rPr>
          <m:t>n=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s-CO"/>
              </w:rPr>
            </m:ctrlPr>
          </m:dPr>
          <m:e>
            <m:r>
              <w:rPr>
                <w:rFonts w:ascii="Cambria Math" w:hAnsi="Cambria Math"/>
                <w:lang w:val="es-CO"/>
              </w:rPr>
              <m:t>10,100,1000</m:t>
            </m:r>
          </m:e>
        </m:d>
      </m:oMath>
      <w:r>
        <w:rPr>
          <w:rFonts w:ascii="Garamond" w:hAnsi="Garamond"/>
          <w:lang w:val="es-CO"/>
        </w:rPr>
        <w:t>. Para cada uno de estos vectores calcule la media aritmética, la mediana, la media geométrica y la media armónica.</w:t>
      </w:r>
      <w:r w:rsidR="00256622">
        <w:rPr>
          <w:rFonts w:ascii="Garamond" w:hAnsi="Garamond"/>
          <w:lang w:val="es-CO"/>
        </w:rPr>
        <w:t xml:space="preserve"> Muestre su código de programación.</w:t>
      </w:r>
    </w:p>
    <w:p w14:paraId="6517115B" w14:textId="7E42A0D1" w:rsidR="00565CEE" w:rsidRPr="005237B3" w:rsidRDefault="00565CEE" w:rsidP="007F1DAC">
      <w:pPr>
        <w:spacing w:line="276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b. Calcule y grafique la distribución muestral de cada uno de los estadísticos. También calcule las estadísticas descriptivas de cada uno de los estimadores. ¿Qué propiedades tiene cada estimador? ¿</w:t>
      </w:r>
      <w:r w:rsidR="00256622">
        <w:rPr>
          <w:rFonts w:ascii="Garamond" w:hAnsi="Garamond"/>
          <w:lang w:val="es-CO"/>
        </w:rPr>
        <w:t>cómo</w:t>
      </w:r>
      <w:r>
        <w:rPr>
          <w:rFonts w:ascii="Garamond" w:hAnsi="Garamond"/>
          <w:lang w:val="es-CO"/>
        </w:rPr>
        <w:t xml:space="preserve"> las compara con las propiedades de la media aritmética?</w:t>
      </w:r>
    </w:p>
    <w:sectPr w:rsidR="00565CEE" w:rsidRPr="005237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56827"/>
    <w:multiLevelType w:val="hybridMultilevel"/>
    <w:tmpl w:val="C900B3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7B7C"/>
    <w:rsid w:val="00032C15"/>
    <w:rsid w:val="0004253D"/>
    <w:rsid w:val="00074A09"/>
    <w:rsid w:val="00083CA6"/>
    <w:rsid w:val="000C2D7A"/>
    <w:rsid w:val="000D2555"/>
    <w:rsid w:val="000E5885"/>
    <w:rsid w:val="000F0FB8"/>
    <w:rsid w:val="001A2BF6"/>
    <w:rsid w:val="00256622"/>
    <w:rsid w:val="002B09E4"/>
    <w:rsid w:val="002C3441"/>
    <w:rsid w:val="002F79C1"/>
    <w:rsid w:val="0035527E"/>
    <w:rsid w:val="004117BC"/>
    <w:rsid w:val="00451E53"/>
    <w:rsid w:val="00480A55"/>
    <w:rsid w:val="004845B2"/>
    <w:rsid w:val="004A2853"/>
    <w:rsid w:val="004A4A7D"/>
    <w:rsid w:val="00515A70"/>
    <w:rsid w:val="005237B3"/>
    <w:rsid w:val="0055406A"/>
    <w:rsid w:val="00565CEE"/>
    <w:rsid w:val="006122F8"/>
    <w:rsid w:val="0063372C"/>
    <w:rsid w:val="0066783A"/>
    <w:rsid w:val="00686BD0"/>
    <w:rsid w:val="00693AAA"/>
    <w:rsid w:val="006C0078"/>
    <w:rsid w:val="006D2E19"/>
    <w:rsid w:val="00790E1D"/>
    <w:rsid w:val="007F12A4"/>
    <w:rsid w:val="007F1DAC"/>
    <w:rsid w:val="0087216D"/>
    <w:rsid w:val="00892A52"/>
    <w:rsid w:val="00896A6B"/>
    <w:rsid w:val="008F3FB8"/>
    <w:rsid w:val="00925BC7"/>
    <w:rsid w:val="00975A5F"/>
    <w:rsid w:val="00980C53"/>
    <w:rsid w:val="009C7B7C"/>
    <w:rsid w:val="00A5199C"/>
    <w:rsid w:val="00A54968"/>
    <w:rsid w:val="00A6758E"/>
    <w:rsid w:val="00A845B3"/>
    <w:rsid w:val="00B12357"/>
    <w:rsid w:val="00B83CAE"/>
    <w:rsid w:val="00B84172"/>
    <w:rsid w:val="00BA023E"/>
    <w:rsid w:val="00CC2690"/>
    <w:rsid w:val="00D3306E"/>
    <w:rsid w:val="00D5320E"/>
    <w:rsid w:val="00DA0CAA"/>
    <w:rsid w:val="00E9431E"/>
    <w:rsid w:val="00EC1B28"/>
    <w:rsid w:val="00EE7B8D"/>
    <w:rsid w:val="00F05475"/>
    <w:rsid w:val="00F108BC"/>
    <w:rsid w:val="00F37FBD"/>
    <w:rsid w:val="00FD7C2A"/>
    <w:rsid w:val="00FE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AA508"/>
  <w15:docId w15:val="{7E0C3E76-ECD3-4DC2-BCA9-9ACFA4CE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C7B7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B7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B7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5237B3"/>
    <w:pPr>
      <w:ind w:left="720"/>
      <w:contextualSpacing/>
    </w:pPr>
  </w:style>
  <w:style w:type="table" w:styleId="Tablaconcuadrcula">
    <w:name w:val="Table Grid"/>
    <w:basedOn w:val="Tablanormal"/>
    <w:uiPriority w:val="59"/>
    <w:rsid w:val="00B84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</Pages>
  <Words>542</Words>
  <Characters>2983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Nicolas Ronderos</cp:lastModifiedBy>
  <cp:revision>43</cp:revision>
  <dcterms:created xsi:type="dcterms:W3CDTF">2017-07-05T14:52:00Z</dcterms:created>
  <dcterms:modified xsi:type="dcterms:W3CDTF">2024-07-29T19:21:00Z</dcterms:modified>
</cp:coreProperties>
</file>