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E51F" w14:textId="77777777" w:rsidR="009C7B7C" w:rsidRPr="002D06E4" w:rsidRDefault="009C7B7C" w:rsidP="002D06E4">
      <w:pPr>
        <w:spacing w:line="276" w:lineRule="auto"/>
        <w:rPr>
          <w:rFonts w:ascii="Garamond" w:hAnsi="Garamond"/>
        </w:rPr>
      </w:pPr>
      <w:r w:rsidRPr="002D06E4">
        <w:rPr>
          <w:rFonts w:ascii="Garamond" w:hAnsi="Garamond"/>
        </w:rPr>
        <w:t>Taller</w:t>
      </w:r>
      <w:r w:rsidR="00346DAA">
        <w:rPr>
          <w:rFonts w:ascii="Garamond" w:hAnsi="Garamond"/>
        </w:rPr>
        <w:t xml:space="preserve"> 4</w:t>
      </w:r>
    </w:p>
    <w:p w14:paraId="3F5BB81E" w14:textId="77777777" w:rsidR="009C7B7C" w:rsidRPr="002D06E4" w:rsidRDefault="009C7B7C" w:rsidP="002D06E4">
      <w:pPr>
        <w:spacing w:line="276" w:lineRule="auto"/>
        <w:rPr>
          <w:rFonts w:ascii="Garamond" w:hAnsi="Garamond"/>
        </w:rPr>
      </w:pPr>
      <w:r w:rsidRPr="002D06E4">
        <w:rPr>
          <w:rFonts w:ascii="Garamond" w:hAnsi="Garamond"/>
        </w:rPr>
        <w:t>Series de Tiempo</w:t>
      </w:r>
    </w:p>
    <w:p w14:paraId="3CB33948" w14:textId="4B749744" w:rsidR="009C7B7C" w:rsidRPr="002D06E4" w:rsidRDefault="00AE3441" w:rsidP="002D06E4">
      <w:pPr>
        <w:spacing w:line="276" w:lineRule="auto"/>
        <w:rPr>
          <w:rFonts w:ascii="Garamond" w:hAnsi="Garamond"/>
        </w:rPr>
      </w:pPr>
      <w:r>
        <w:rPr>
          <w:rFonts w:ascii="Garamond" w:hAnsi="Garamond"/>
        </w:rPr>
        <w:t>Octubre</w:t>
      </w:r>
      <w:r w:rsidR="00346DAA">
        <w:rPr>
          <w:rFonts w:ascii="Garamond" w:hAnsi="Garamond"/>
        </w:rPr>
        <w:t xml:space="preserve"> 202</w:t>
      </w:r>
      <w:r>
        <w:rPr>
          <w:rFonts w:ascii="Garamond" w:hAnsi="Garamond"/>
        </w:rPr>
        <w:t>4</w:t>
      </w:r>
    </w:p>
    <w:p w14:paraId="42A94597" w14:textId="77777777" w:rsidR="009C7B7C" w:rsidRPr="002D06E4" w:rsidRDefault="00EE7B8D" w:rsidP="002D06E4">
      <w:pPr>
        <w:spacing w:line="276" w:lineRule="auto"/>
        <w:rPr>
          <w:rFonts w:ascii="Garamond" w:hAnsi="Garamond"/>
        </w:rPr>
      </w:pPr>
      <w:r w:rsidRPr="002D06E4">
        <w:rPr>
          <w:rFonts w:ascii="Garamond" w:hAnsi="Garamond"/>
        </w:rPr>
        <w:t>Nicolás Ronderos</w:t>
      </w:r>
    </w:p>
    <w:p w14:paraId="72DF81CD" w14:textId="77777777" w:rsidR="009C7B7C" w:rsidRPr="002D06E4" w:rsidRDefault="009C7B7C" w:rsidP="002D06E4">
      <w:pPr>
        <w:spacing w:line="276" w:lineRule="auto"/>
        <w:rPr>
          <w:rFonts w:ascii="Garamond" w:hAnsi="Garamond"/>
        </w:rPr>
      </w:pPr>
    </w:p>
    <w:p w14:paraId="03838E69" w14:textId="77777777" w:rsidR="008C0AB2" w:rsidRPr="008C0AB2" w:rsidRDefault="008C0AB2" w:rsidP="008C0AB2">
      <w:pPr>
        <w:spacing w:line="276" w:lineRule="auto"/>
        <w:jc w:val="both"/>
        <w:rPr>
          <w:rFonts w:ascii="Garamond" w:hAnsi="Garamond"/>
        </w:rPr>
      </w:pPr>
      <w:r>
        <w:rPr>
          <w:rFonts w:ascii="Garamond" w:hAnsi="Garamond"/>
        </w:rPr>
        <w:t xml:space="preserve">1. </w:t>
      </w:r>
      <w:r w:rsidRPr="008C0AB2">
        <w:rPr>
          <w:rFonts w:ascii="Garamond" w:hAnsi="Garamond"/>
        </w:rPr>
        <w:t>Del siguiente vínculo obtenga las series de todos los alimentos (desde arroz hasta comidas rápidas frías) que componen el IPC para el total de ingresos</w:t>
      </w:r>
      <w:r w:rsidR="004807F7">
        <w:rPr>
          <w:rFonts w:ascii="Garamond" w:hAnsi="Garamond"/>
        </w:rPr>
        <w:t>,</w:t>
      </w:r>
      <w:r w:rsidRPr="008C0AB2">
        <w:rPr>
          <w:rFonts w:ascii="Garamond" w:hAnsi="Garamond"/>
        </w:rPr>
        <w:t xml:space="preserve"> desde enero de 2009 hasta </w:t>
      </w:r>
      <w:r w:rsidR="00267FCD">
        <w:rPr>
          <w:rFonts w:ascii="Garamond" w:hAnsi="Garamond"/>
        </w:rPr>
        <w:t>diciembre</w:t>
      </w:r>
      <w:r w:rsidR="001C6230">
        <w:rPr>
          <w:rFonts w:ascii="Garamond" w:hAnsi="Garamond"/>
        </w:rPr>
        <w:t xml:space="preserve"> de 2018</w:t>
      </w:r>
      <w:r w:rsidRPr="008C0AB2">
        <w:rPr>
          <w:rFonts w:ascii="Garamond" w:hAnsi="Garamond"/>
        </w:rPr>
        <w:t>.</w:t>
      </w:r>
    </w:p>
    <w:p w14:paraId="68FB0C36" w14:textId="77777777" w:rsidR="008C0AB2" w:rsidRPr="008C0AB2" w:rsidRDefault="008C0AB2" w:rsidP="008C0AB2">
      <w:pPr>
        <w:pStyle w:val="Prrafodelista"/>
        <w:spacing w:line="276" w:lineRule="auto"/>
        <w:jc w:val="both"/>
        <w:rPr>
          <w:rFonts w:ascii="Garamond" w:hAnsi="Garamond"/>
        </w:rPr>
      </w:pPr>
    </w:p>
    <w:p w14:paraId="02106B0F" w14:textId="77777777" w:rsidR="008C0AB2" w:rsidRPr="008C0AB2" w:rsidRDefault="00267FCD" w:rsidP="00267FCD">
      <w:pPr>
        <w:spacing w:line="276" w:lineRule="auto"/>
        <w:jc w:val="center"/>
        <w:rPr>
          <w:rFonts w:ascii="Garamond" w:hAnsi="Garamond"/>
          <w:sz w:val="16"/>
        </w:rPr>
      </w:pPr>
      <w:r w:rsidRPr="00267FCD">
        <w:rPr>
          <w:rFonts w:ascii="Garamond" w:hAnsi="Garamond"/>
          <w:sz w:val="16"/>
        </w:rPr>
        <w:t>https://www.dane.gov.co/files/investigaciones/ipc/dic18/gasto_basico_total_ingreso.xls</w:t>
      </w:r>
    </w:p>
    <w:p w14:paraId="4AE7C017" w14:textId="77777777" w:rsidR="00515A70" w:rsidRPr="005237B3" w:rsidRDefault="00515A70" w:rsidP="002D06E4">
      <w:pPr>
        <w:spacing w:line="276" w:lineRule="auto"/>
        <w:jc w:val="both"/>
        <w:rPr>
          <w:rFonts w:ascii="Garamond" w:hAnsi="Garamond"/>
        </w:rPr>
      </w:pPr>
    </w:p>
    <w:p w14:paraId="37C1218D" w14:textId="77777777" w:rsidR="008C0AB2" w:rsidRDefault="008C0AB2" w:rsidP="00356CFD">
      <w:pPr>
        <w:spacing w:line="276" w:lineRule="auto"/>
        <w:jc w:val="both"/>
        <w:rPr>
          <w:rFonts w:ascii="Garamond" w:hAnsi="Garamond"/>
          <w:lang w:val="es-CO"/>
        </w:rPr>
      </w:pPr>
      <w:r>
        <w:rPr>
          <w:rFonts w:ascii="Garamond" w:hAnsi="Garamond"/>
          <w:lang w:val="es-CO"/>
        </w:rPr>
        <w:t>Utilizan</w:t>
      </w:r>
      <w:r w:rsidR="00267FCD">
        <w:rPr>
          <w:rFonts w:ascii="Garamond" w:hAnsi="Garamond"/>
          <w:lang w:val="es-CO"/>
        </w:rPr>
        <w:t xml:space="preserve">do las definiciones del </w:t>
      </w:r>
      <w:proofErr w:type="spellStart"/>
      <w:r w:rsidR="00267FCD">
        <w:rPr>
          <w:rFonts w:ascii="Garamond" w:hAnsi="Garamond"/>
          <w:lang w:val="es-CO"/>
        </w:rPr>
        <w:t>blackboard</w:t>
      </w:r>
      <w:proofErr w:type="spellEnd"/>
      <w:r w:rsidR="00267FCD">
        <w:rPr>
          <w:rFonts w:ascii="Garamond" w:hAnsi="Garamond"/>
          <w:lang w:val="es-CO"/>
        </w:rPr>
        <w:t xml:space="preserve"> </w:t>
      </w:r>
      <w:r>
        <w:rPr>
          <w:rFonts w:ascii="Garamond" w:hAnsi="Garamond"/>
          <w:lang w:val="es-CO"/>
        </w:rPr>
        <w:t>construya el IPC de alimentos perecederos, procesados y comidas fuera del hogar. Para ello tenga en cuenta que el IPC se calcula como un promedio ponderado (sus ponderaciones deben sumar 1).</w:t>
      </w:r>
    </w:p>
    <w:p w14:paraId="0730FDFC" w14:textId="77777777" w:rsidR="008C0AB2" w:rsidRDefault="008C0AB2" w:rsidP="002D06E4">
      <w:pPr>
        <w:spacing w:line="276" w:lineRule="auto"/>
        <w:rPr>
          <w:rFonts w:ascii="Garamond" w:hAnsi="Garamond"/>
          <w:lang w:val="es-CO"/>
        </w:rPr>
      </w:pPr>
    </w:p>
    <w:p w14:paraId="7D8C6544" w14:textId="77777777" w:rsidR="008C0AB2" w:rsidRDefault="00AE3441" w:rsidP="008C0AB2">
      <w:pPr>
        <w:spacing w:line="276" w:lineRule="auto"/>
        <w:jc w:val="center"/>
        <w:rPr>
          <w:rFonts w:ascii="Garamond" w:hAnsi="Garamond"/>
          <w:sz w:val="16"/>
        </w:rPr>
      </w:pPr>
      <w:hyperlink r:id="rId5" w:history="1">
        <w:r w:rsidR="008C0AB2" w:rsidRPr="008C0AB2">
          <w:rPr>
            <w:sz w:val="16"/>
          </w:rPr>
          <w:t>http://www.banrep.gov.co/sites/default/files/Clasificaciones_IPC.xlsx</w:t>
        </w:r>
      </w:hyperlink>
    </w:p>
    <w:p w14:paraId="0E15CECD" w14:textId="77777777" w:rsidR="008C0AB2" w:rsidRDefault="008C0AB2" w:rsidP="008C0AB2">
      <w:pPr>
        <w:spacing w:line="276" w:lineRule="auto"/>
        <w:jc w:val="center"/>
        <w:rPr>
          <w:rFonts w:ascii="Garamond" w:hAnsi="Garamond"/>
          <w:sz w:val="16"/>
        </w:rPr>
      </w:pPr>
    </w:p>
    <w:p w14:paraId="75AB53EE" w14:textId="77777777" w:rsidR="008C0AB2" w:rsidRPr="008C0AB2" w:rsidRDefault="008C0AB2" w:rsidP="008C0AB2">
      <w:pPr>
        <w:spacing w:line="276" w:lineRule="auto"/>
        <w:jc w:val="both"/>
        <w:rPr>
          <w:rFonts w:ascii="Garamond" w:hAnsi="Garamond"/>
          <w:lang w:val="es-CO"/>
        </w:rPr>
      </w:pPr>
      <w:r w:rsidRPr="008C0AB2">
        <w:rPr>
          <w:rFonts w:ascii="Garamond" w:hAnsi="Garamond"/>
          <w:lang w:val="es-CO"/>
        </w:rPr>
        <w:t xml:space="preserve">El resultado </w:t>
      </w:r>
      <w:r>
        <w:rPr>
          <w:rFonts w:ascii="Garamond" w:hAnsi="Garamond"/>
          <w:lang w:val="es-CO"/>
        </w:rPr>
        <w:t xml:space="preserve">que usted debe encontrar se encuentra en el siguiente gráfico. </w:t>
      </w:r>
    </w:p>
    <w:p w14:paraId="48BFB9E9" w14:textId="77777777" w:rsidR="008C0AB2" w:rsidRDefault="008C0AB2" w:rsidP="008C0AB2">
      <w:pPr>
        <w:spacing w:line="276" w:lineRule="auto"/>
        <w:jc w:val="center"/>
        <w:rPr>
          <w:noProof/>
          <w:lang w:val="es-CO" w:eastAsia="es-CO"/>
        </w:rPr>
      </w:pPr>
    </w:p>
    <w:p w14:paraId="7E4C0193" w14:textId="77777777" w:rsidR="00357B4F" w:rsidRDefault="00357B4F" w:rsidP="008C0AB2">
      <w:pPr>
        <w:spacing w:line="276" w:lineRule="auto"/>
        <w:jc w:val="center"/>
        <w:rPr>
          <w:noProof/>
          <w:lang w:val="es-CO" w:eastAsia="es-CO"/>
        </w:rPr>
      </w:pPr>
      <w:r w:rsidRPr="00357B4F">
        <w:rPr>
          <w:noProof/>
          <w:lang w:val="es-CO" w:eastAsia="es-CO"/>
        </w:rPr>
        <w:drawing>
          <wp:inline distT="0" distB="0" distL="0" distR="0" wp14:anchorId="7206421E" wp14:editId="75236850">
            <wp:extent cx="4081883" cy="2520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81883" cy="2520000"/>
                    </a:xfrm>
                    <a:prstGeom prst="rect">
                      <a:avLst/>
                    </a:prstGeom>
                    <a:noFill/>
                    <a:ln>
                      <a:noFill/>
                    </a:ln>
                  </pic:spPr>
                </pic:pic>
              </a:graphicData>
            </a:graphic>
          </wp:inline>
        </w:drawing>
      </w:r>
    </w:p>
    <w:p w14:paraId="44E54DC0" w14:textId="77777777" w:rsidR="00357B4F" w:rsidRDefault="00357B4F" w:rsidP="008C0AB2">
      <w:pPr>
        <w:spacing w:line="276" w:lineRule="auto"/>
        <w:jc w:val="center"/>
        <w:rPr>
          <w:rFonts w:ascii="Garamond" w:hAnsi="Garamond"/>
          <w:lang w:val="es-CO"/>
        </w:rPr>
      </w:pPr>
    </w:p>
    <w:p w14:paraId="2BE4A794" w14:textId="77777777" w:rsidR="008C0AB2" w:rsidRDefault="008C0AB2" w:rsidP="00356CFD">
      <w:pPr>
        <w:pStyle w:val="Prrafodelista"/>
        <w:numPr>
          <w:ilvl w:val="0"/>
          <w:numId w:val="4"/>
        </w:numPr>
        <w:spacing w:line="276" w:lineRule="auto"/>
        <w:jc w:val="both"/>
        <w:rPr>
          <w:rFonts w:ascii="Garamond" w:hAnsi="Garamond"/>
          <w:lang w:val="es-CO"/>
        </w:rPr>
      </w:pPr>
      <w:r>
        <w:rPr>
          <w:rFonts w:ascii="Garamond" w:hAnsi="Garamond"/>
          <w:lang w:val="es-CO"/>
        </w:rPr>
        <w:t xml:space="preserve">Calcule el cambio porcentual mes a mes del IPC de alimentos perecederos, </w:t>
      </w:r>
      <w:r w:rsidR="004807F7">
        <w:rPr>
          <w:rFonts w:ascii="Garamond" w:hAnsi="Garamond"/>
          <w:lang w:val="es-CO"/>
        </w:rPr>
        <w:t>procesados</w:t>
      </w:r>
      <w:r>
        <w:rPr>
          <w:rFonts w:ascii="Garamond" w:hAnsi="Garamond"/>
          <w:lang w:val="es-CO"/>
        </w:rPr>
        <w:t xml:space="preserve"> y comidas fuera del hogar</w:t>
      </w:r>
      <w:r w:rsidR="00356CFD">
        <w:rPr>
          <w:rFonts w:ascii="Garamond" w:hAnsi="Garamond"/>
          <w:lang w:val="es-CO"/>
        </w:rPr>
        <w:t xml:space="preserve"> y grafíquelo</w:t>
      </w:r>
      <w:r>
        <w:rPr>
          <w:rFonts w:ascii="Garamond" w:hAnsi="Garamond"/>
          <w:lang w:val="es-CO"/>
        </w:rPr>
        <w:t>. Muestre las estadísticas descriptivas de cada serie.</w:t>
      </w:r>
    </w:p>
    <w:p w14:paraId="7DFD90A9" w14:textId="77777777" w:rsidR="00356CFD" w:rsidRDefault="00356CFD" w:rsidP="00356CFD">
      <w:pPr>
        <w:pStyle w:val="Prrafodelista"/>
        <w:numPr>
          <w:ilvl w:val="0"/>
          <w:numId w:val="4"/>
        </w:numPr>
        <w:spacing w:line="276" w:lineRule="auto"/>
        <w:jc w:val="both"/>
        <w:rPr>
          <w:rFonts w:ascii="Garamond" w:hAnsi="Garamond"/>
          <w:lang w:val="es-CO"/>
        </w:rPr>
      </w:pPr>
      <w:r>
        <w:rPr>
          <w:rFonts w:ascii="Garamond" w:hAnsi="Garamond"/>
          <w:lang w:val="es-CO"/>
        </w:rPr>
        <w:t>Descargue del siguiente vinculo las anomalías de temperatura</w:t>
      </w:r>
      <w:r w:rsidR="008F6810">
        <w:rPr>
          <w:rFonts w:ascii="Garamond" w:hAnsi="Garamond"/>
          <w:lang w:val="es-CO"/>
        </w:rPr>
        <w:t xml:space="preserve"> mensuales</w:t>
      </w:r>
      <w:r>
        <w:rPr>
          <w:rFonts w:ascii="Garamond" w:hAnsi="Garamond"/>
          <w:lang w:val="es-CO"/>
        </w:rPr>
        <w:t xml:space="preserve"> del océano pacifico en la región 3.4</w:t>
      </w:r>
      <w:r w:rsidR="008F6810">
        <w:rPr>
          <w:rFonts w:ascii="Garamond" w:hAnsi="Garamond"/>
          <w:lang w:val="es-CO"/>
        </w:rPr>
        <w:t xml:space="preserve"> desde enero de 2009 hasta </w:t>
      </w:r>
      <w:r w:rsidR="00F477B4">
        <w:rPr>
          <w:rFonts w:ascii="Garamond" w:hAnsi="Garamond"/>
          <w:lang w:val="es-CO"/>
        </w:rPr>
        <w:t>la fecha</w:t>
      </w:r>
      <w:r>
        <w:rPr>
          <w:rFonts w:ascii="Garamond" w:hAnsi="Garamond"/>
          <w:lang w:val="es-CO"/>
        </w:rPr>
        <w:t xml:space="preserve">. </w:t>
      </w:r>
      <w:r w:rsidR="008F6810">
        <w:rPr>
          <w:rFonts w:ascii="Garamond" w:hAnsi="Garamond"/>
          <w:lang w:val="es-CO"/>
        </w:rPr>
        <w:t xml:space="preserve">Grafique dicha serie de tiempo, calcule sus estadísticas descriptivas, estime su </w:t>
      </w:r>
      <w:proofErr w:type="spellStart"/>
      <w:r w:rsidR="008F6810">
        <w:rPr>
          <w:rFonts w:ascii="Garamond" w:hAnsi="Garamond"/>
          <w:lang w:val="es-CO"/>
        </w:rPr>
        <w:t>correlograma</w:t>
      </w:r>
      <w:proofErr w:type="spellEnd"/>
      <w:r w:rsidR="008F6810">
        <w:rPr>
          <w:rFonts w:ascii="Garamond" w:hAnsi="Garamond"/>
          <w:lang w:val="es-CO"/>
        </w:rPr>
        <w:t xml:space="preserve"> </w:t>
      </w:r>
      <w:r w:rsidR="00383548">
        <w:rPr>
          <w:rFonts w:ascii="Garamond" w:hAnsi="Garamond"/>
          <w:lang w:val="es-CO"/>
        </w:rPr>
        <w:t>y especifique un modelo ARMA(</w:t>
      </w:r>
      <w:proofErr w:type="spellStart"/>
      <w:proofErr w:type="gramStart"/>
      <w:r w:rsidR="00383548">
        <w:rPr>
          <w:rFonts w:ascii="Garamond" w:hAnsi="Garamond"/>
          <w:lang w:val="es-CO"/>
        </w:rPr>
        <w:t>p,q</w:t>
      </w:r>
      <w:proofErr w:type="spellEnd"/>
      <w:proofErr w:type="gramEnd"/>
      <w:r w:rsidR="00383548">
        <w:rPr>
          <w:rFonts w:ascii="Garamond" w:hAnsi="Garamond"/>
          <w:lang w:val="es-CO"/>
        </w:rPr>
        <w:t>) para dicha serie de tiempo</w:t>
      </w:r>
      <w:r w:rsidR="004807F7">
        <w:rPr>
          <w:rFonts w:ascii="Garamond" w:hAnsi="Garamond"/>
          <w:lang w:val="es-CO"/>
        </w:rPr>
        <w:t xml:space="preserve"> (no es necesario diferenciarla)</w:t>
      </w:r>
      <w:r w:rsidR="00383548">
        <w:rPr>
          <w:rFonts w:ascii="Garamond" w:hAnsi="Garamond"/>
          <w:lang w:val="es-CO"/>
        </w:rPr>
        <w:t>.</w:t>
      </w:r>
    </w:p>
    <w:p w14:paraId="03A39092" w14:textId="77777777" w:rsidR="008F6810" w:rsidRPr="008F6810" w:rsidRDefault="008F6810" w:rsidP="008F6810">
      <w:pPr>
        <w:spacing w:line="276" w:lineRule="auto"/>
        <w:ind w:left="360"/>
        <w:jc w:val="both"/>
        <w:rPr>
          <w:rFonts w:ascii="Garamond" w:hAnsi="Garamond"/>
          <w:lang w:val="es-CO"/>
        </w:rPr>
      </w:pPr>
    </w:p>
    <w:p w14:paraId="34EDD72E" w14:textId="605064F8" w:rsidR="00356CFD" w:rsidRPr="00383548" w:rsidRDefault="00AE3441" w:rsidP="00356CFD">
      <w:pPr>
        <w:spacing w:line="276" w:lineRule="auto"/>
        <w:jc w:val="center"/>
        <w:rPr>
          <w:sz w:val="16"/>
        </w:rPr>
      </w:pPr>
      <w:r w:rsidRPr="00AE3441">
        <w:rPr>
          <w:rFonts w:ascii="Garamond" w:hAnsi="Garamond"/>
          <w:sz w:val="16"/>
        </w:rPr>
        <w:t>https://psl.noaa.gov/gcos_wgsp/Timeseries/Nino34/</w:t>
      </w:r>
    </w:p>
    <w:p w14:paraId="2364C4A6" w14:textId="77777777" w:rsidR="00383548" w:rsidRDefault="00383548" w:rsidP="00356CFD">
      <w:pPr>
        <w:spacing w:line="276" w:lineRule="auto"/>
        <w:jc w:val="center"/>
        <w:rPr>
          <w:rFonts w:ascii="Garamond" w:hAnsi="Garamond"/>
          <w:sz w:val="20"/>
          <w:lang w:val="es-CO"/>
        </w:rPr>
      </w:pPr>
    </w:p>
    <w:p w14:paraId="6BD8CBF9" w14:textId="77777777" w:rsidR="00383548" w:rsidRDefault="00383548" w:rsidP="00383548">
      <w:pPr>
        <w:pStyle w:val="Prrafodelista"/>
        <w:numPr>
          <w:ilvl w:val="0"/>
          <w:numId w:val="4"/>
        </w:numPr>
        <w:spacing w:line="276" w:lineRule="auto"/>
        <w:jc w:val="both"/>
        <w:rPr>
          <w:rFonts w:ascii="Garamond" w:hAnsi="Garamond"/>
          <w:lang w:val="es-CO"/>
        </w:rPr>
      </w:pPr>
      <w:r w:rsidRPr="00383548">
        <w:rPr>
          <w:rFonts w:ascii="Garamond" w:hAnsi="Garamond"/>
          <w:lang w:val="es-CO"/>
        </w:rPr>
        <w:lastRenderedPageBreak/>
        <w:t>Estime los coeficientes de un VAR(p) usando como variables endógenas los cambio</w:t>
      </w:r>
      <w:r w:rsidR="004807F7">
        <w:rPr>
          <w:rFonts w:ascii="Garamond" w:hAnsi="Garamond"/>
          <w:lang w:val="es-CO"/>
        </w:rPr>
        <w:t>s porcentuales mes a mes de las series calculada</w:t>
      </w:r>
      <w:r w:rsidRPr="00383548">
        <w:rPr>
          <w:rFonts w:ascii="Garamond" w:hAnsi="Garamond"/>
          <w:lang w:val="es-CO"/>
        </w:rPr>
        <w:t>s en el primer literal</w:t>
      </w:r>
      <w:r>
        <w:rPr>
          <w:rFonts w:ascii="Garamond" w:hAnsi="Garamond"/>
          <w:lang w:val="es-CO"/>
        </w:rPr>
        <w:t>. En el VAR(p) incluya como variable exógena las anomalías de temperatura</w:t>
      </w:r>
      <w:r w:rsidR="004807F7">
        <w:rPr>
          <w:rFonts w:ascii="Garamond" w:hAnsi="Garamond"/>
          <w:lang w:val="es-CO"/>
        </w:rPr>
        <w:t xml:space="preserve"> </w:t>
      </w:r>
      <w:r>
        <w:rPr>
          <w:rFonts w:ascii="Garamond" w:hAnsi="Garamond"/>
          <w:lang w:val="es-CO"/>
        </w:rPr>
        <w:t>del segundo literal</w:t>
      </w:r>
      <w:r w:rsidR="004807F7">
        <w:rPr>
          <w:rFonts w:ascii="Garamond" w:hAnsi="Garamond"/>
          <w:lang w:val="es-CO"/>
        </w:rPr>
        <w:t xml:space="preserve"> en el </w:t>
      </w:r>
      <w:r w:rsidR="004807F7" w:rsidRPr="004807F7">
        <w:rPr>
          <w:rFonts w:ascii="Garamond" w:hAnsi="Garamond"/>
          <w:b/>
          <w:lang w:val="es-CO"/>
        </w:rPr>
        <w:t>momento t</w:t>
      </w:r>
      <w:r>
        <w:rPr>
          <w:rFonts w:ascii="Garamond" w:hAnsi="Garamond"/>
          <w:lang w:val="es-CO"/>
        </w:rPr>
        <w:t xml:space="preserve"> y si lo considera variables dicótomas estacionales. Muestre las estimaciones del VAR, sus criterios de selección del orden p, los resultados de la prueba </w:t>
      </w:r>
      <w:proofErr w:type="spellStart"/>
      <w:r>
        <w:rPr>
          <w:rFonts w:ascii="Garamond" w:hAnsi="Garamond"/>
          <w:lang w:val="es-CO"/>
        </w:rPr>
        <w:t>portmanteau</w:t>
      </w:r>
      <w:proofErr w:type="spellEnd"/>
      <w:r w:rsidR="004807F7">
        <w:rPr>
          <w:rFonts w:ascii="Garamond" w:hAnsi="Garamond"/>
          <w:lang w:val="es-CO"/>
        </w:rPr>
        <w:t xml:space="preserve"> sobre el error</w:t>
      </w:r>
      <w:r>
        <w:rPr>
          <w:rFonts w:ascii="Garamond" w:hAnsi="Garamond"/>
          <w:lang w:val="es-CO"/>
        </w:rPr>
        <w:t xml:space="preserve"> del VAR y su estabilidad.</w:t>
      </w:r>
    </w:p>
    <w:p w14:paraId="77160E15" w14:textId="77777777" w:rsidR="00383548" w:rsidRDefault="004807F7" w:rsidP="004807F7">
      <w:pPr>
        <w:pStyle w:val="Prrafodelista"/>
        <w:numPr>
          <w:ilvl w:val="0"/>
          <w:numId w:val="4"/>
        </w:numPr>
        <w:spacing w:line="276" w:lineRule="auto"/>
        <w:jc w:val="both"/>
        <w:rPr>
          <w:rFonts w:ascii="Garamond" w:hAnsi="Garamond"/>
          <w:lang w:val="es-CO"/>
        </w:rPr>
      </w:pPr>
      <w:r>
        <w:rPr>
          <w:rFonts w:ascii="Garamond" w:hAnsi="Garamond"/>
          <w:lang w:val="es-CO"/>
        </w:rPr>
        <w:t xml:space="preserve">Utilizando un objeto modelo en </w:t>
      </w:r>
      <w:proofErr w:type="spellStart"/>
      <w:r>
        <w:rPr>
          <w:rFonts w:ascii="Garamond" w:hAnsi="Garamond"/>
          <w:lang w:val="es-CO"/>
        </w:rPr>
        <w:t>EViews</w:t>
      </w:r>
      <w:proofErr w:type="spellEnd"/>
      <w:r>
        <w:rPr>
          <w:rFonts w:ascii="Garamond" w:hAnsi="Garamond"/>
          <w:lang w:val="es-CO"/>
        </w:rPr>
        <w:t xml:space="preserve"> estime hasta </w:t>
      </w:r>
      <w:r w:rsidR="001D3E95">
        <w:rPr>
          <w:rFonts w:ascii="Garamond" w:hAnsi="Garamond"/>
          <w:lang w:val="es-CO"/>
        </w:rPr>
        <w:t>diciembre</w:t>
      </w:r>
      <w:r>
        <w:rPr>
          <w:rFonts w:ascii="Garamond" w:hAnsi="Garamond"/>
          <w:lang w:val="es-CO"/>
        </w:rPr>
        <w:t xml:space="preserve"> de</w:t>
      </w:r>
      <w:r w:rsidR="001D3E95">
        <w:rPr>
          <w:rFonts w:ascii="Garamond" w:hAnsi="Garamond"/>
          <w:lang w:val="es-CO"/>
        </w:rPr>
        <w:t>l</w:t>
      </w:r>
      <w:r w:rsidR="00267FCD">
        <w:rPr>
          <w:rFonts w:ascii="Garamond" w:hAnsi="Garamond"/>
          <w:lang w:val="es-CO"/>
        </w:rPr>
        <w:t xml:space="preserve"> 2019</w:t>
      </w:r>
      <w:r>
        <w:rPr>
          <w:rFonts w:ascii="Garamond" w:hAnsi="Garamond"/>
          <w:lang w:val="es-CO"/>
        </w:rPr>
        <w:t xml:space="preserve"> sus pronósticos de todas las variables teniendo en cuenta las estimaciones realizadas anteriormente. Grafique sus pronósticos donde se vea claramente cuáles son los valores estimados y comente sobre sus resultados.</w:t>
      </w:r>
    </w:p>
    <w:p w14:paraId="24273AEF" w14:textId="77777777" w:rsidR="008518E5" w:rsidRDefault="008518E5" w:rsidP="008518E5">
      <w:pPr>
        <w:spacing w:line="276" w:lineRule="auto"/>
        <w:jc w:val="both"/>
        <w:rPr>
          <w:rFonts w:ascii="Garamond" w:hAnsi="Garamond"/>
          <w:lang w:val="es-CO"/>
        </w:rPr>
      </w:pPr>
    </w:p>
    <w:p w14:paraId="100CADAE" w14:textId="77777777" w:rsidR="002C06E9" w:rsidRDefault="008518E5" w:rsidP="00402D86">
      <w:pPr>
        <w:spacing w:line="276" w:lineRule="auto"/>
        <w:ind w:left="705" w:hanging="705"/>
        <w:jc w:val="both"/>
        <w:rPr>
          <w:rFonts w:ascii="Garamond" w:hAnsi="Garamond"/>
          <w:lang w:val="es-CO"/>
        </w:rPr>
      </w:pPr>
      <w:r>
        <w:rPr>
          <w:rFonts w:ascii="Garamond" w:hAnsi="Garamond"/>
          <w:lang w:val="es-CO"/>
        </w:rPr>
        <w:t>2.</w:t>
      </w:r>
      <w:r w:rsidR="00214733">
        <w:rPr>
          <w:rFonts w:ascii="Garamond" w:hAnsi="Garamond"/>
          <w:lang w:val="es-CO"/>
        </w:rPr>
        <w:t xml:space="preserve"> </w:t>
      </w:r>
      <w:r w:rsidR="007F3F0A">
        <w:rPr>
          <w:rFonts w:ascii="Garamond" w:hAnsi="Garamond"/>
          <w:lang w:val="es-CO"/>
        </w:rPr>
        <w:t xml:space="preserve">a. </w:t>
      </w:r>
      <w:r w:rsidR="007F3F0A">
        <w:rPr>
          <w:rFonts w:ascii="Garamond" w:hAnsi="Garamond"/>
          <w:lang w:val="es-CO"/>
        </w:rPr>
        <w:tab/>
      </w:r>
      <w:r w:rsidR="002C06E9" w:rsidRPr="007F3F0A">
        <w:rPr>
          <w:rFonts w:ascii="Garamond" w:hAnsi="Garamond"/>
          <w:lang w:val="es-CO"/>
        </w:rPr>
        <w:t>Encuentre y descargue las series mensuales del IPC y la tasa de cambio nominal (COP/USD)</w:t>
      </w:r>
      <w:r w:rsidR="00892BE7" w:rsidRPr="007F3F0A">
        <w:rPr>
          <w:rFonts w:ascii="Garamond" w:hAnsi="Garamond"/>
          <w:lang w:val="es-CO"/>
        </w:rPr>
        <w:t xml:space="preserve"> promedio</w:t>
      </w:r>
      <w:r w:rsidR="002C06E9" w:rsidRPr="007F3F0A">
        <w:rPr>
          <w:rFonts w:ascii="Garamond" w:hAnsi="Garamond"/>
          <w:lang w:val="es-CO"/>
        </w:rPr>
        <w:t xml:space="preserve"> desde enero del 200</w:t>
      </w:r>
      <w:r w:rsidR="00440566" w:rsidRPr="007F3F0A">
        <w:rPr>
          <w:rFonts w:ascii="Garamond" w:hAnsi="Garamond"/>
          <w:lang w:val="es-CO"/>
        </w:rPr>
        <w:t>5</w:t>
      </w:r>
      <w:r w:rsidR="002C06E9" w:rsidRPr="007F3F0A">
        <w:rPr>
          <w:rFonts w:ascii="Garamond" w:hAnsi="Garamond"/>
          <w:lang w:val="es-CO"/>
        </w:rPr>
        <w:t xml:space="preserve"> hasta la fecha. Genere el cambio porcentual intermensual de ambas series y grafíquelas. </w:t>
      </w:r>
      <w:r w:rsidR="00892BE7" w:rsidRPr="007F3F0A">
        <w:rPr>
          <w:rFonts w:ascii="Garamond" w:hAnsi="Garamond"/>
          <w:lang w:val="es-CO"/>
        </w:rPr>
        <w:t>D</w:t>
      </w:r>
      <w:r w:rsidR="002C06E9" w:rsidRPr="007F3F0A">
        <w:rPr>
          <w:rFonts w:ascii="Garamond" w:hAnsi="Garamond"/>
          <w:lang w:val="es-CO"/>
        </w:rPr>
        <w:t>el siguiente vinculo descargue el IPC de Estados Unidos</w:t>
      </w:r>
      <w:r w:rsidR="00892BE7" w:rsidRPr="007F3F0A">
        <w:rPr>
          <w:rFonts w:ascii="Garamond" w:hAnsi="Garamond"/>
          <w:lang w:val="es-CO"/>
        </w:rPr>
        <w:t xml:space="preserve"> </w:t>
      </w:r>
      <w:r w:rsidR="00440566" w:rsidRPr="007F3F0A">
        <w:rPr>
          <w:rFonts w:ascii="Garamond" w:hAnsi="Garamond"/>
          <w:lang w:val="es-CO"/>
        </w:rPr>
        <w:t>desde enero del 2005</w:t>
      </w:r>
      <w:r w:rsidR="00892BE7" w:rsidRPr="007F3F0A">
        <w:rPr>
          <w:rFonts w:ascii="Garamond" w:hAnsi="Garamond"/>
          <w:lang w:val="es-CO"/>
        </w:rPr>
        <w:t xml:space="preserve"> hasta la fecha</w:t>
      </w:r>
      <w:r w:rsidR="002C06E9" w:rsidRPr="007F3F0A">
        <w:rPr>
          <w:rFonts w:ascii="Garamond" w:hAnsi="Garamond"/>
          <w:lang w:val="es-CO"/>
        </w:rPr>
        <w:t>. Calcule su cambio porcentual y grafíquelo.</w:t>
      </w:r>
    </w:p>
    <w:p w14:paraId="516FB14B" w14:textId="77777777" w:rsidR="00402D86" w:rsidRPr="00402D86" w:rsidRDefault="00402D86" w:rsidP="00402D86">
      <w:pPr>
        <w:spacing w:line="276" w:lineRule="auto"/>
        <w:ind w:left="705" w:hanging="705"/>
        <w:jc w:val="both"/>
        <w:rPr>
          <w:rFonts w:ascii="Garamond" w:hAnsi="Garamond"/>
          <w:lang w:val="es-CO"/>
        </w:rPr>
      </w:pPr>
    </w:p>
    <w:p w14:paraId="44F17638" w14:textId="77777777" w:rsidR="002C06E9" w:rsidRPr="002C06E9" w:rsidRDefault="00AE3441" w:rsidP="007F3F0A">
      <w:pPr>
        <w:spacing w:line="276" w:lineRule="auto"/>
        <w:ind w:firstLine="705"/>
        <w:jc w:val="center"/>
        <w:rPr>
          <w:sz w:val="16"/>
        </w:rPr>
      </w:pPr>
      <w:hyperlink r:id="rId7" w:history="1">
        <w:r w:rsidR="002C06E9" w:rsidRPr="002C06E9">
          <w:rPr>
            <w:rStyle w:val="Hipervnculo"/>
            <w:color w:val="auto"/>
            <w:sz w:val="16"/>
            <w:u w:val="none"/>
          </w:rPr>
          <w:t>http://www.usinflationcalculator.com/inflation/consumer-price-index-and-annual-percent-changes-from-1913-to-2008/</w:t>
        </w:r>
      </w:hyperlink>
    </w:p>
    <w:p w14:paraId="7E51125D" w14:textId="77777777" w:rsidR="002C06E9" w:rsidRDefault="002C06E9" w:rsidP="002C06E9">
      <w:pPr>
        <w:spacing w:line="276" w:lineRule="auto"/>
        <w:jc w:val="center"/>
        <w:rPr>
          <w:sz w:val="16"/>
        </w:rPr>
      </w:pPr>
    </w:p>
    <w:p w14:paraId="073A79B1" w14:textId="77777777" w:rsidR="002C06E9" w:rsidRPr="002C06E9" w:rsidRDefault="002C06E9" w:rsidP="002C06E9">
      <w:pPr>
        <w:spacing w:line="276" w:lineRule="auto"/>
        <w:jc w:val="center"/>
        <w:rPr>
          <w:sz w:val="16"/>
        </w:rPr>
      </w:pPr>
    </w:p>
    <w:p w14:paraId="695B312C" w14:textId="77777777" w:rsidR="00440566" w:rsidRDefault="002C06E9" w:rsidP="007F3F0A">
      <w:pPr>
        <w:pStyle w:val="Prrafodelista"/>
        <w:numPr>
          <w:ilvl w:val="0"/>
          <w:numId w:val="9"/>
        </w:numPr>
        <w:spacing w:line="276" w:lineRule="auto"/>
        <w:jc w:val="both"/>
        <w:rPr>
          <w:rFonts w:ascii="Garamond" w:hAnsi="Garamond"/>
          <w:lang w:val="es-CO"/>
        </w:rPr>
      </w:pPr>
      <w:r w:rsidRPr="002C06E9">
        <w:rPr>
          <w:rFonts w:ascii="Garamond" w:hAnsi="Garamond"/>
          <w:lang w:val="es-CO"/>
        </w:rPr>
        <w:t xml:space="preserve">Estime un VAR(p) usando </w:t>
      </w:r>
      <w:r w:rsidR="00892BE7">
        <w:rPr>
          <w:rFonts w:ascii="Garamond" w:hAnsi="Garamond"/>
          <w:lang w:val="es-CO"/>
        </w:rPr>
        <w:t>la brecha de inflación (</w:t>
      </w:r>
      <m:oMath>
        <m:sSubSup>
          <m:sSubSupPr>
            <m:ctrlPr>
              <w:rPr>
                <w:rFonts w:ascii="Cambria Math" w:hAnsi="Cambria Math"/>
                <w:i/>
                <w:lang w:val="es-CO"/>
              </w:rPr>
            </m:ctrlPr>
          </m:sSubSupPr>
          <m:e>
            <m:r>
              <w:rPr>
                <w:rFonts w:ascii="Cambria Math" w:hAnsi="Cambria Math"/>
                <w:lang w:val="es-CO"/>
              </w:rPr>
              <m:t>π</m:t>
            </m:r>
          </m:e>
          <m:sub>
            <m:r>
              <w:rPr>
                <w:rFonts w:ascii="Cambria Math" w:hAnsi="Cambria Math"/>
                <w:lang w:val="es-CO"/>
              </w:rPr>
              <m:t>t</m:t>
            </m:r>
          </m:sub>
          <m:sup>
            <m:r>
              <w:rPr>
                <w:rFonts w:ascii="Cambria Math" w:hAnsi="Cambria Math"/>
                <w:lang w:val="es-CO"/>
              </w:rPr>
              <m:t>L</m:t>
            </m:r>
          </m:sup>
        </m:sSubSup>
        <m:r>
          <w:rPr>
            <w:rFonts w:ascii="Cambria Math" w:hAnsi="Cambria Math"/>
            <w:lang w:val="es-CO"/>
          </w:rPr>
          <m:t>-</m:t>
        </m:r>
        <m:sSubSup>
          <m:sSubSupPr>
            <m:ctrlPr>
              <w:rPr>
                <w:rFonts w:ascii="Cambria Math" w:hAnsi="Cambria Math"/>
                <w:i/>
                <w:lang w:val="es-CO"/>
              </w:rPr>
            </m:ctrlPr>
          </m:sSubSupPr>
          <m:e>
            <m:r>
              <w:rPr>
                <w:rFonts w:ascii="Cambria Math" w:hAnsi="Cambria Math"/>
                <w:lang w:val="es-CO"/>
              </w:rPr>
              <m:t>π</m:t>
            </m:r>
          </m:e>
          <m:sub>
            <m:r>
              <w:rPr>
                <w:rFonts w:ascii="Cambria Math" w:hAnsi="Cambria Math"/>
                <w:lang w:val="es-CO"/>
              </w:rPr>
              <m:t>t</m:t>
            </m:r>
          </m:sub>
          <m:sup>
            <m:r>
              <w:rPr>
                <w:rFonts w:ascii="Cambria Math" w:hAnsi="Cambria Math"/>
                <w:lang w:val="es-CO"/>
              </w:rPr>
              <m:t>e</m:t>
            </m:r>
          </m:sup>
        </m:sSubSup>
      </m:oMath>
      <w:r w:rsidR="00892BE7">
        <w:rPr>
          <w:rFonts w:ascii="Garamond" w:hAnsi="Garamond"/>
          <w:lang w:val="es-CO"/>
        </w:rPr>
        <w:t>)</w:t>
      </w:r>
      <w:r w:rsidRPr="002C06E9">
        <w:rPr>
          <w:rFonts w:ascii="Garamond" w:hAnsi="Garamond"/>
          <w:lang w:val="es-CO"/>
        </w:rPr>
        <w:t xml:space="preserve"> y el cambio porcentual de la TRM</w:t>
      </w:r>
      <w:r w:rsidR="00440566">
        <w:rPr>
          <w:rFonts w:ascii="Garamond" w:hAnsi="Garamond"/>
          <w:lang w:val="es-CO"/>
        </w:rPr>
        <w:t xml:space="preserve"> como variables endógenas</w:t>
      </w:r>
      <w:r w:rsidRPr="002C06E9">
        <w:rPr>
          <w:rFonts w:ascii="Garamond" w:hAnsi="Garamond"/>
          <w:lang w:val="es-CO"/>
        </w:rPr>
        <w:t>. Muestre los procedimientos realizados para justificar la especificación del modelo (pruebas multivariadas sobre el error, estabilidad de la estimación y criterios de selección del orden p). Muestre la salida del VAR(p) seleccionado. ¿Cuántos coeficientes estimó?</w:t>
      </w:r>
    </w:p>
    <w:p w14:paraId="6A7A55D3" w14:textId="77777777" w:rsidR="00440566" w:rsidRDefault="00440566" w:rsidP="007F3F0A">
      <w:pPr>
        <w:pStyle w:val="Prrafodelista"/>
        <w:numPr>
          <w:ilvl w:val="0"/>
          <w:numId w:val="9"/>
        </w:numPr>
        <w:spacing w:line="276" w:lineRule="auto"/>
        <w:jc w:val="both"/>
        <w:rPr>
          <w:rFonts w:ascii="Garamond" w:hAnsi="Garamond"/>
          <w:lang w:val="es-CO"/>
        </w:rPr>
      </w:pPr>
      <w:r w:rsidRPr="00440566">
        <w:rPr>
          <w:rFonts w:ascii="Garamond" w:hAnsi="Garamond"/>
          <w:lang w:val="es-CO"/>
        </w:rPr>
        <w:t xml:space="preserve">Con las estimaciones del VAR calcule las funciones de impulso respuesta usando </w:t>
      </w:r>
      <w:r>
        <w:rPr>
          <w:rFonts w:ascii="Garamond" w:hAnsi="Garamond"/>
          <w:lang w:val="es-CO"/>
        </w:rPr>
        <w:t>como impulso una desviación estándar.</w:t>
      </w:r>
    </w:p>
    <w:p w14:paraId="723B6E9E" w14:textId="77777777" w:rsidR="006016F2" w:rsidRPr="00440566" w:rsidRDefault="00F80EE9" w:rsidP="007F3F0A">
      <w:pPr>
        <w:pStyle w:val="Prrafodelista"/>
        <w:numPr>
          <w:ilvl w:val="0"/>
          <w:numId w:val="9"/>
        </w:numPr>
        <w:spacing w:line="276" w:lineRule="auto"/>
        <w:jc w:val="both"/>
        <w:rPr>
          <w:rFonts w:ascii="Garamond" w:hAnsi="Garamond"/>
          <w:lang w:val="es-CO"/>
        </w:rPr>
      </w:pPr>
      <w:r w:rsidRPr="00440566">
        <w:rPr>
          <w:rFonts w:ascii="Garamond" w:hAnsi="Garamond"/>
          <w:lang w:val="es-CO"/>
        </w:rPr>
        <w:t xml:space="preserve">Muestre la matriz de correlaciones de los errores, ¿están correlacionados los errores de las </w:t>
      </w:r>
      <w:proofErr w:type="gramStart"/>
      <w:r w:rsidRPr="00440566">
        <w:rPr>
          <w:rFonts w:ascii="Garamond" w:hAnsi="Garamond"/>
          <w:lang w:val="es-CO"/>
        </w:rPr>
        <w:t>ecuaciones?.</w:t>
      </w:r>
      <w:proofErr w:type="gramEnd"/>
      <w:r w:rsidRPr="00440566">
        <w:rPr>
          <w:rFonts w:ascii="Garamond" w:hAnsi="Garamond"/>
          <w:lang w:val="es-CO"/>
        </w:rPr>
        <w:t xml:space="preserve"> Con las estimaciones del VAR calcule las funciones de impulso respuesta usando la descomposición de </w:t>
      </w:r>
      <w:proofErr w:type="spellStart"/>
      <w:r w:rsidRPr="00440566">
        <w:rPr>
          <w:rFonts w:ascii="Garamond" w:hAnsi="Garamond"/>
          <w:lang w:val="es-CO"/>
        </w:rPr>
        <w:t>Choleski</w:t>
      </w:r>
      <w:proofErr w:type="spellEnd"/>
      <w:r w:rsidRPr="00440566">
        <w:rPr>
          <w:rFonts w:ascii="Garamond" w:hAnsi="Garamond"/>
          <w:lang w:val="es-CO"/>
        </w:rPr>
        <w:t xml:space="preserve"> ¿Cuál fue el ordenamiento de las variables que escogió? </w:t>
      </w:r>
      <w:r w:rsidR="0054667F">
        <w:rPr>
          <w:rFonts w:ascii="Garamond" w:hAnsi="Garamond"/>
          <w:lang w:val="es-CO"/>
        </w:rPr>
        <w:t xml:space="preserve">¿Los resultados son robustos al </w:t>
      </w:r>
      <w:proofErr w:type="gramStart"/>
      <w:r w:rsidR="0054667F">
        <w:rPr>
          <w:rFonts w:ascii="Garamond" w:hAnsi="Garamond"/>
          <w:lang w:val="es-CO"/>
        </w:rPr>
        <w:t>ordenamiento?</w:t>
      </w:r>
      <w:r w:rsidRPr="00440566">
        <w:rPr>
          <w:rFonts w:ascii="Garamond" w:hAnsi="Garamond"/>
          <w:lang w:val="es-CO"/>
        </w:rPr>
        <w:t>¿</w:t>
      </w:r>
      <w:proofErr w:type="gramEnd"/>
      <w:r w:rsidRPr="00440566">
        <w:rPr>
          <w:rFonts w:ascii="Garamond" w:hAnsi="Garamond"/>
          <w:lang w:val="es-CO"/>
        </w:rPr>
        <w:t>Por qué?</w:t>
      </w:r>
      <w:r w:rsidR="00440566">
        <w:rPr>
          <w:rFonts w:ascii="Garamond" w:hAnsi="Garamond"/>
          <w:lang w:val="es-CO"/>
        </w:rPr>
        <w:t xml:space="preserve"> Interprete sus resultados.</w:t>
      </w:r>
    </w:p>
    <w:p w14:paraId="6D0FA3F9" w14:textId="77777777" w:rsidR="00F80EE9" w:rsidRDefault="00F80EE9" w:rsidP="007F3F0A">
      <w:pPr>
        <w:pStyle w:val="Prrafodelista"/>
        <w:numPr>
          <w:ilvl w:val="0"/>
          <w:numId w:val="9"/>
        </w:numPr>
        <w:spacing w:line="276" w:lineRule="auto"/>
        <w:jc w:val="both"/>
        <w:rPr>
          <w:rFonts w:ascii="Garamond" w:hAnsi="Garamond"/>
          <w:lang w:val="es-CO"/>
        </w:rPr>
      </w:pPr>
      <w:r w:rsidRPr="00440566">
        <w:rPr>
          <w:rFonts w:ascii="Garamond" w:hAnsi="Garamond"/>
          <w:lang w:val="es-CO"/>
        </w:rPr>
        <w:t xml:space="preserve">Realice la descomposición de varianza del error de predicción usando la descomposición de </w:t>
      </w:r>
      <w:proofErr w:type="spellStart"/>
      <w:r w:rsidRPr="00440566">
        <w:rPr>
          <w:rFonts w:ascii="Garamond" w:hAnsi="Garamond"/>
          <w:lang w:val="es-CO"/>
        </w:rPr>
        <w:t>Choleski</w:t>
      </w:r>
      <w:proofErr w:type="spellEnd"/>
      <w:r w:rsidRPr="00440566">
        <w:rPr>
          <w:rFonts w:ascii="Garamond" w:hAnsi="Garamond"/>
          <w:lang w:val="es-CO"/>
        </w:rPr>
        <w:t>. Interprete sus resultados.</w:t>
      </w:r>
    </w:p>
    <w:p w14:paraId="0C127BF9" w14:textId="77777777" w:rsidR="00216596" w:rsidRDefault="0054667F" w:rsidP="00216596">
      <w:pPr>
        <w:pStyle w:val="Prrafodelista"/>
        <w:numPr>
          <w:ilvl w:val="0"/>
          <w:numId w:val="9"/>
        </w:numPr>
        <w:spacing w:line="276" w:lineRule="auto"/>
        <w:jc w:val="both"/>
        <w:rPr>
          <w:rFonts w:ascii="Garamond" w:hAnsi="Garamond"/>
          <w:lang w:val="es-CO"/>
        </w:rPr>
      </w:pPr>
      <w:r>
        <w:rPr>
          <w:rFonts w:ascii="Garamond" w:hAnsi="Garamond"/>
          <w:lang w:val="es-CO"/>
        </w:rPr>
        <w:t xml:space="preserve">Realice pruebas de causalidad en el sentido de </w:t>
      </w:r>
      <w:proofErr w:type="spellStart"/>
      <w:r>
        <w:rPr>
          <w:rFonts w:ascii="Garamond" w:hAnsi="Garamond"/>
          <w:lang w:val="es-CO"/>
        </w:rPr>
        <w:t>Granger</w:t>
      </w:r>
      <w:proofErr w:type="spellEnd"/>
      <w:r>
        <w:rPr>
          <w:rFonts w:ascii="Garamond" w:hAnsi="Garamond"/>
          <w:lang w:val="es-CO"/>
        </w:rPr>
        <w:t xml:space="preserve"> </w:t>
      </w:r>
      <w:r w:rsidR="000D26DA">
        <w:rPr>
          <w:rFonts w:ascii="Garamond" w:hAnsi="Garamond"/>
          <w:lang w:val="es-CO"/>
        </w:rPr>
        <w:t>usando el VAR estimado. Interprete sus resultados.</w:t>
      </w:r>
    </w:p>
    <w:p w14:paraId="3C2AC451" w14:textId="77777777" w:rsidR="00402D86" w:rsidRDefault="00402D86" w:rsidP="00402D86">
      <w:pPr>
        <w:spacing w:line="276" w:lineRule="auto"/>
        <w:jc w:val="both"/>
        <w:rPr>
          <w:rFonts w:ascii="Garamond" w:hAnsi="Garamond"/>
          <w:lang w:val="es-CO"/>
        </w:rPr>
      </w:pPr>
    </w:p>
    <w:p w14:paraId="4FBA2E7E" w14:textId="77777777" w:rsidR="00402D86" w:rsidRPr="00402D86" w:rsidRDefault="00402D86" w:rsidP="00402D86">
      <w:pPr>
        <w:spacing w:line="276" w:lineRule="auto"/>
        <w:jc w:val="both"/>
        <w:rPr>
          <w:rFonts w:ascii="Garamond" w:hAnsi="Garamond"/>
          <w:lang w:val="es-CO"/>
        </w:rPr>
      </w:pPr>
    </w:p>
    <w:p w14:paraId="34967429" w14:textId="77777777" w:rsidR="00216596" w:rsidRPr="007F3F0A" w:rsidRDefault="00216596" w:rsidP="007F3F0A">
      <w:pPr>
        <w:spacing w:line="276" w:lineRule="auto"/>
        <w:ind w:left="705" w:hanging="705"/>
        <w:jc w:val="both"/>
        <w:rPr>
          <w:rFonts w:ascii="Garamond" w:hAnsi="Garamond"/>
          <w:lang w:val="es-CO"/>
        </w:rPr>
      </w:pPr>
      <w:r>
        <w:rPr>
          <w:rFonts w:ascii="Garamond" w:hAnsi="Garamond"/>
          <w:lang w:val="es-CO"/>
        </w:rPr>
        <w:t xml:space="preserve">3. </w:t>
      </w:r>
      <w:r w:rsidR="007F3F0A">
        <w:rPr>
          <w:rFonts w:ascii="Garamond" w:hAnsi="Garamond"/>
          <w:lang w:val="es-CO"/>
        </w:rPr>
        <w:t xml:space="preserve"> a.</w:t>
      </w:r>
      <w:r w:rsidR="007F3F0A">
        <w:rPr>
          <w:rFonts w:ascii="Garamond" w:hAnsi="Garamond"/>
          <w:lang w:val="es-CO"/>
        </w:rPr>
        <w:tab/>
      </w:r>
      <w:r w:rsidRPr="007F3F0A">
        <w:rPr>
          <w:rFonts w:ascii="Garamond" w:hAnsi="Garamond"/>
          <w:lang w:val="es-CO"/>
        </w:rPr>
        <w:t xml:space="preserve">La Superintendencia Financiera calcula mensualmente un índice de calidad de la cartera del sistema financiero colombiano, encuentre este índice desde enero del 2002 hasta la fecha. Su primer valor registrado es de 10.68%. Calcule este indicador trimestral promediando los meses del trimestre. Descargue la serie trimestral del PIB real </w:t>
      </w:r>
      <w:r w:rsidRPr="007F3F0A">
        <w:rPr>
          <w:rFonts w:ascii="Garamond" w:hAnsi="Garamond"/>
          <w:lang w:val="es-CO"/>
        </w:rPr>
        <w:lastRenderedPageBreak/>
        <w:t>desestacionalizado desde el primer trimestre del 2001 hasta la fecha y calcule su cambio porcentual interanual. Grafique las dos series sobre los mismos ejes.</w:t>
      </w:r>
    </w:p>
    <w:p w14:paraId="0AF32150" w14:textId="77777777" w:rsidR="00BD16D4" w:rsidRDefault="00BD16D4" w:rsidP="007F3F0A">
      <w:pPr>
        <w:pStyle w:val="Prrafodelista"/>
        <w:numPr>
          <w:ilvl w:val="0"/>
          <w:numId w:val="10"/>
        </w:numPr>
        <w:spacing w:line="276" w:lineRule="auto"/>
        <w:jc w:val="both"/>
        <w:rPr>
          <w:rFonts w:ascii="Garamond" w:hAnsi="Garamond"/>
          <w:lang w:val="es-CO"/>
        </w:rPr>
      </w:pPr>
      <w:r w:rsidRPr="002C06E9">
        <w:rPr>
          <w:rFonts w:ascii="Garamond" w:hAnsi="Garamond"/>
          <w:lang w:val="es-CO"/>
        </w:rPr>
        <w:t>Estime un VAR(p) usando</w:t>
      </w:r>
      <w:r>
        <w:rPr>
          <w:rFonts w:ascii="Garamond" w:hAnsi="Garamond"/>
          <w:lang w:val="es-CO"/>
        </w:rPr>
        <w:t xml:space="preserve"> la calidad de la cartera y el cambio porcentual interanual del PIB</w:t>
      </w:r>
      <w:r w:rsidRPr="002C06E9">
        <w:rPr>
          <w:rFonts w:ascii="Garamond" w:hAnsi="Garamond"/>
          <w:lang w:val="es-CO"/>
        </w:rPr>
        <w:t xml:space="preserve">. Muestre los procedimientos realizados para justificar la especificación del modelo (pruebas multivariadas sobre el error, estabilidad de la estimación y criterios de selección del orden p). Muestre la salida del VAR(p) seleccionado. </w:t>
      </w:r>
    </w:p>
    <w:p w14:paraId="2C51BA6D" w14:textId="77777777" w:rsidR="00383CBB" w:rsidRDefault="00383CBB" w:rsidP="007F3F0A">
      <w:pPr>
        <w:pStyle w:val="Prrafodelista"/>
        <w:numPr>
          <w:ilvl w:val="0"/>
          <w:numId w:val="10"/>
        </w:numPr>
        <w:spacing w:line="276" w:lineRule="auto"/>
        <w:jc w:val="both"/>
        <w:rPr>
          <w:rFonts w:ascii="Garamond" w:hAnsi="Garamond"/>
          <w:lang w:val="es-CO"/>
        </w:rPr>
      </w:pPr>
      <w:r>
        <w:rPr>
          <w:rFonts w:ascii="Garamond" w:hAnsi="Garamond"/>
          <w:lang w:val="es-CO"/>
        </w:rPr>
        <w:t xml:space="preserve">Estime un SVAR de la forma KC (AB en </w:t>
      </w:r>
      <w:proofErr w:type="spellStart"/>
      <w:r>
        <w:rPr>
          <w:rFonts w:ascii="Garamond" w:hAnsi="Garamond"/>
          <w:lang w:val="es-CO"/>
        </w:rPr>
        <w:t>EViews</w:t>
      </w:r>
      <w:proofErr w:type="spellEnd"/>
      <w:r>
        <w:rPr>
          <w:rFonts w:ascii="Garamond" w:hAnsi="Garamond"/>
          <w:lang w:val="es-CO"/>
        </w:rPr>
        <w:t>) teniendo en cuenta las siguientes restricciones:</w:t>
      </w:r>
    </w:p>
    <w:p w14:paraId="5669C28F" w14:textId="77777777" w:rsidR="00216596" w:rsidRPr="00216596" w:rsidRDefault="00216596" w:rsidP="00383CBB">
      <w:pPr>
        <w:pStyle w:val="Prrafodelista"/>
        <w:spacing w:line="276" w:lineRule="auto"/>
        <w:jc w:val="both"/>
        <w:rPr>
          <w:rFonts w:ascii="Garamond" w:hAnsi="Garamond"/>
          <w:lang w:val="es-CO"/>
        </w:rPr>
      </w:pPr>
    </w:p>
    <w:p w14:paraId="3259D56C" w14:textId="77777777" w:rsidR="00440566" w:rsidRDefault="00AE3441" w:rsidP="00D90386">
      <w:pPr>
        <w:spacing w:line="276" w:lineRule="auto"/>
        <w:jc w:val="center"/>
        <w:rPr>
          <w:rFonts w:ascii="Garamond" w:hAnsi="Garamond"/>
          <w:lang w:val="es-CO"/>
        </w:rPr>
      </w:pPr>
      <m:oMath>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t</m:t>
            </m:r>
          </m:sub>
        </m:sSub>
        <m:r>
          <w:rPr>
            <w:rFonts w:ascii="Cambria Math" w:hAnsi="Cambria Math"/>
            <w:lang w:val="es-CO"/>
          </w:rPr>
          <m:t>=</m:t>
        </m:r>
        <m:d>
          <m:dPr>
            <m:ctrlPr>
              <w:rPr>
                <w:rFonts w:ascii="Cambria Math" w:hAnsi="Cambria Math"/>
                <w:i/>
                <w:lang w:val="es-CO"/>
              </w:rPr>
            </m:ctrlPr>
          </m:dPr>
          <m:e>
            <m:m>
              <m:mPr>
                <m:mcs>
                  <m:mc>
                    <m:mcPr>
                      <m:count m:val="1"/>
                      <m:mcJc m:val="center"/>
                    </m:mcPr>
                  </m:mc>
                </m:mcs>
                <m:ctrlPr>
                  <w:rPr>
                    <w:rFonts w:ascii="Cambria Math" w:hAnsi="Cambria Math"/>
                    <w:i/>
                    <w:lang w:val="es-CO"/>
                  </w:rPr>
                </m:ctrlPr>
              </m:mPr>
              <m:mr>
                <m:e>
                  <m:sSub>
                    <m:sSubPr>
                      <m:ctrlPr>
                        <w:rPr>
                          <w:rFonts w:ascii="Cambria Math" w:hAnsi="Cambria Math"/>
                          <w:lang w:val="es-CO"/>
                        </w:rPr>
                      </m:ctrlPr>
                    </m:sSubPr>
                    <m:e>
                      <m:r>
                        <m:rPr>
                          <m:sty m:val="p"/>
                        </m:rPr>
                        <w:rPr>
                          <w:rFonts w:ascii="Cambria Math" w:hAnsi="Cambria Math"/>
                          <w:lang w:val="es-CO"/>
                        </w:rPr>
                        <m:t>Δ</m:t>
                      </m:r>
                    </m:e>
                    <m:sub>
                      <m:r>
                        <m:rPr>
                          <m:sty m:val="p"/>
                        </m:rPr>
                        <w:rPr>
                          <w:rFonts w:ascii="Cambria Math" w:hAnsi="Cambria Math"/>
                          <w:lang w:val="es-CO"/>
                        </w:rPr>
                        <m:t>4</m:t>
                      </m:r>
                    </m:sub>
                  </m:sSub>
                  <m:r>
                    <w:rPr>
                      <w:rFonts w:ascii="Cambria Math" w:hAnsi="Cambria Math"/>
                      <w:lang w:val="es-CO"/>
                    </w:rPr>
                    <m:t>pi</m:t>
                  </m:r>
                  <m:sSub>
                    <m:sSubPr>
                      <m:ctrlPr>
                        <w:rPr>
                          <w:rFonts w:ascii="Cambria Math" w:hAnsi="Cambria Math"/>
                          <w:i/>
                          <w:lang w:val="es-CO"/>
                        </w:rPr>
                      </m:ctrlPr>
                    </m:sSubPr>
                    <m:e>
                      <m:r>
                        <w:rPr>
                          <w:rFonts w:ascii="Cambria Math" w:hAnsi="Cambria Math"/>
                          <w:lang w:val="es-CO"/>
                        </w:rPr>
                        <m:t>b</m:t>
                      </m:r>
                    </m:e>
                    <m:sub>
                      <m:r>
                        <w:rPr>
                          <w:rFonts w:ascii="Cambria Math" w:hAnsi="Cambria Math"/>
                          <w:lang w:val="es-CO"/>
                        </w:rPr>
                        <m:t>t</m:t>
                      </m:r>
                    </m:sub>
                  </m:sSub>
                </m:e>
              </m:mr>
              <m:mr>
                <m:e>
                  <m:r>
                    <w:rPr>
                      <w:rFonts w:ascii="Cambria Math" w:hAnsi="Cambria Math"/>
                      <w:lang w:val="es-CO"/>
                    </w:rPr>
                    <m:t>ic</m:t>
                  </m:r>
                  <m:sSub>
                    <m:sSubPr>
                      <m:ctrlPr>
                        <w:rPr>
                          <w:rFonts w:ascii="Cambria Math" w:hAnsi="Cambria Math"/>
                          <w:i/>
                          <w:lang w:val="es-CO"/>
                        </w:rPr>
                      </m:ctrlPr>
                    </m:sSubPr>
                    <m:e>
                      <m:r>
                        <w:rPr>
                          <w:rFonts w:ascii="Cambria Math" w:hAnsi="Cambria Math"/>
                          <w:lang w:val="es-CO"/>
                        </w:rPr>
                        <m:t>c</m:t>
                      </m:r>
                    </m:e>
                    <m:sub>
                      <m:r>
                        <w:rPr>
                          <w:rFonts w:ascii="Cambria Math" w:hAnsi="Cambria Math"/>
                          <w:lang w:val="es-CO"/>
                        </w:rPr>
                        <m:t>t</m:t>
                      </m:r>
                    </m:sub>
                  </m:sSub>
                </m:e>
              </m:mr>
            </m:m>
          </m:e>
        </m:d>
      </m:oMath>
      <w:r w:rsidR="00D90386">
        <w:rPr>
          <w:rFonts w:ascii="Garamond" w:hAnsi="Garamond"/>
          <w:lang w:val="es-CO"/>
        </w:rPr>
        <w:t xml:space="preserve"> </w:t>
      </w:r>
      <w:r w:rsidR="00D90386">
        <w:rPr>
          <w:rFonts w:ascii="Garamond" w:hAnsi="Garamond"/>
          <w:lang w:val="es-CO"/>
        </w:rPr>
        <w:tab/>
      </w:r>
      <m:oMath>
        <m:r>
          <w:rPr>
            <w:rFonts w:ascii="Cambria Math" w:hAnsi="Cambria Math"/>
            <w:lang w:val="es-CO"/>
          </w:rPr>
          <m:t>K</m:t>
        </m:r>
        <m:r>
          <w:rPr>
            <w:rFonts w:ascii="Cambria Math" w:hAnsi="Cambria Math"/>
            <w:lang w:val="es-CO"/>
          </w:rPr>
          <m:t>=</m:t>
        </m:r>
        <m:d>
          <m:dPr>
            <m:ctrlPr>
              <w:rPr>
                <w:rFonts w:ascii="Cambria Math" w:hAnsi="Cambria Math"/>
                <w:i/>
                <w:lang w:val="es-CO"/>
              </w:rPr>
            </m:ctrlPr>
          </m:dPr>
          <m:e>
            <m:m>
              <m:mPr>
                <m:mcs>
                  <m:mc>
                    <m:mcPr>
                      <m:count m:val="2"/>
                      <m:mcJc m:val="center"/>
                    </m:mcPr>
                  </m:mc>
                </m:mcs>
                <m:ctrlPr>
                  <w:rPr>
                    <w:rFonts w:ascii="Cambria Math" w:hAnsi="Cambria Math"/>
                    <w:i/>
                    <w:lang w:val="es-CO"/>
                  </w:rPr>
                </m:ctrlPr>
              </m:mPr>
              <m:mr>
                <m:e>
                  <m:r>
                    <w:rPr>
                      <w:rFonts w:ascii="Cambria Math" w:hAnsi="Cambria Math"/>
                      <w:lang w:val="es-CO"/>
                    </w:rPr>
                    <m:t>1</m:t>
                  </m:r>
                </m:e>
                <m:e>
                  <m:sSub>
                    <m:sSubPr>
                      <m:ctrlPr>
                        <w:rPr>
                          <w:rFonts w:ascii="Cambria Math" w:hAnsi="Cambria Math"/>
                          <w:i/>
                          <w:lang w:val="es-CO"/>
                        </w:rPr>
                      </m:ctrlPr>
                    </m:sSubPr>
                    <m:e>
                      <m:r>
                        <w:rPr>
                          <w:rFonts w:ascii="Cambria Math" w:hAnsi="Cambria Math"/>
                          <w:lang w:val="es-CO"/>
                        </w:rPr>
                        <m:t>k</m:t>
                      </m:r>
                    </m:e>
                    <m:sub>
                      <m:r>
                        <w:rPr>
                          <w:rFonts w:ascii="Cambria Math" w:hAnsi="Cambria Math"/>
                          <w:lang w:val="es-CO"/>
                        </w:rPr>
                        <m:t>12</m:t>
                      </m:r>
                    </m:sub>
                  </m:sSub>
                </m:e>
              </m:mr>
              <m:mr>
                <m:e>
                  <m:r>
                    <w:rPr>
                      <w:rFonts w:ascii="Cambria Math" w:hAnsi="Cambria Math"/>
                      <w:lang w:val="es-CO"/>
                    </w:rPr>
                    <m:t>0</m:t>
                  </m:r>
                </m:e>
                <m:e>
                  <m:r>
                    <w:rPr>
                      <w:rFonts w:ascii="Cambria Math" w:hAnsi="Cambria Math"/>
                      <w:lang w:val="es-CO"/>
                    </w:rPr>
                    <m:t>1</m:t>
                  </m:r>
                </m:e>
              </m:mr>
            </m:m>
          </m:e>
        </m:d>
      </m:oMath>
      <w:r w:rsidR="00D90386">
        <w:rPr>
          <w:rFonts w:ascii="Garamond" w:hAnsi="Garamond"/>
          <w:lang w:val="es-CO"/>
        </w:rPr>
        <w:tab/>
      </w:r>
      <m:oMath>
        <m:r>
          <w:rPr>
            <w:rFonts w:ascii="Cambria Math" w:hAnsi="Cambria Math"/>
            <w:lang w:val="es-CO"/>
          </w:rPr>
          <m:t>C</m:t>
        </m:r>
        <m:r>
          <w:rPr>
            <w:rFonts w:ascii="Cambria Math" w:hAnsi="Cambria Math"/>
            <w:lang w:val="es-CO"/>
          </w:rPr>
          <m:t>=</m:t>
        </m:r>
        <m:d>
          <m:dPr>
            <m:ctrlPr>
              <w:rPr>
                <w:rFonts w:ascii="Cambria Math" w:hAnsi="Cambria Math"/>
                <w:i/>
                <w:lang w:val="es-CO"/>
              </w:rPr>
            </m:ctrlPr>
          </m:dPr>
          <m:e>
            <m:m>
              <m:mPr>
                <m:mcs>
                  <m:mc>
                    <m:mcPr>
                      <m:count m:val="2"/>
                      <m:mcJc m:val="center"/>
                    </m:mcPr>
                  </m:mc>
                </m:mcs>
                <m:ctrlPr>
                  <w:rPr>
                    <w:rFonts w:ascii="Cambria Math" w:hAnsi="Cambria Math"/>
                    <w:i/>
                    <w:lang w:val="es-CO"/>
                  </w:rPr>
                </m:ctrlPr>
              </m:mPr>
              <m:mr>
                <m:e>
                  <m:sSub>
                    <m:sSubPr>
                      <m:ctrlPr>
                        <w:rPr>
                          <w:rFonts w:ascii="Cambria Math" w:hAnsi="Cambria Math"/>
                          <w:i/>
                          <w:lang w:val="es-CO"/>
                        </w:rPr>
                      </m:ctrlPr>
                    </m:sSubPr>
                    <m:e>
                      <m:r>
                        <w:rPr>
                          <w:rFonts w:ascii="Cambria Math" w:hAnsi="Cambria Math"/>
                          <w:lang w:val="es-CO"/>
                        </w:rPr>
                        <m:t>c</m:t>
                      </m:r>
                    </m:e>
                    <m:sub>
                      <m:r>
                        <w:rPr>
                          <w:rFonts w:ascii="Cambria Math" w:hAnsi="Cambria Math"/>
                          <w:lang w:val="es-CO"/>
                        </w:rPr>
                        <m:t>11</m:t>
                      </m:r>
                    </m:sub>
                  </m:sSub>
                </m:e>
                <m:e>
                  <m:r>
                    <w:rPr>
                      <w:rFonts w:ascii="Cambria Math" w:hAnsi="Cambria Math"/>
                      <w:lang w:val="es-CO"/>
                    </w:rPr>
                    <m:t>0</m:t>
                  </m:r>
                </m:e>
              </m:mr>
              <m:mr>
                <m:e>
                  <m:r>
                    <w:rPr>
                      <w:rFonts w:ascii="Cambria Math" w:hAnsi="Cambria Math"/>
                      <w:lang w:val="es-CO"/>
                    </w:rPr>
                    <m:t>0</m:t>
                  </m:r>
                </m:e>
                <m:e>
                  <m:sSub>
                    <m:sSubPr>
                      <m:ctrlPr>
                        <w:rPr>
                          <w:rFonts w:ascii="Cambria Math" w:hAnsi="Cambria Math"/>
                          <w:i/>
                          <w:lang w:val="es-CO"/>
                        </w:rPr>
                      </m:ctrlPr>
                    </m:sSubPr>
                    <m:e>
                      <m:r>
                        <w:rPr>
                          <w:rFonts w:ascii="Cambria Math" w:hAnsi="Cambria Math"/>
                          <w:lang w:val="es-CO"/>
                        </w:rPr>
                        <m:t>c</m:t>
                      </m:r>
                    </m:e>
                    <m:sub>
                      <m:r>
                        <w:rPr>
                          <w:rFonts w:ascii="Cambria Math" w:hAnsi="Cambria Math"/>
                          <w:lang w:val="es-CO"/>
                        </w:rPr>
                        <m:t>22</m:t>
                      </m:r>
                    </m:sub>
                  </m:sSub>
                </m:e>
              </m:mr>
            </m:m>
          </m:e>
        </m:d>
      </m:oMath>
    </w:p>
    <w:p w14:paraId="3B5D522C" w14:textId="77777777" w:rsidR="00D90386" w:rsidRDefault="00D90386" w:rsidP="00D90386">
      <w:pPr>
        <w:spacing w:line="276" w:lineRule="auto"/>
        <w:jc w:val="center"/>
        <w:rPr>
          <w:rFonts w:ascii="Garamond" w:hAnsi="Garamond"/>
          <w:lang w:val="es-CO"/>
        </w:rPr>
      </w:pPr>
    </w:p>
    <w:p w14:paraId="062635D5" w14:textId="77777777" w:rsidR="00D90386" w:rsidRPr="00440566" w:rsidRDefault="00D90386" w:rsidP="00D90386">
      <w:pPr>
        <w:spacing w:line="276" w:lineRule="auto"/>
        <w:ind w:left="705"/>
        <w:jc w:val="both"/>
        <w:rPr>
          <w:rFonts w:ascii="Garamond" w:hAnsi="Garamond"/>
          <w:lang w:val="es-CO"/>
        </w:rPr>
      </w:pPr>
      <w:r>
        <w:rPr>
          <w:rFonts w:ascii="Garamond" w:hAnsi="Garamond"/>
          <w:lang w:val="es-CO"/>
        </w:rPr>
        <w:t xml:space="preserve">Muestra la salida del SVAR(p). ¿Considera que estas restricciones son </w:t>
      </w:r>
      <w:proofErr w:type="gramStart"/>
      <w:r>
        <w:rPr>
          <w:rFonts w:ascii="Garamond" w:hAnsi="Garamond"/>
          <w:lang w:val="es-CO"/>
        </w:rPr>
        <w:t>razonables?.</w:t>
      </w:r>
      <w:proofErr w:type="gramEnd"/>
      <w:r>
        <w:rPr>
          <w:rFonts w:ascii="Garamond" w:hAnsi="Garamond"/>
          <w:lang w:val="es-CO"/>
        </w:rPr>
        <w:t xml:space="preserve"> Interprete sus resultados.</w:t>
      </w:r>
    </w:p>
    <w:p w14:paraId="02EBE9AD" w14:textId="2BDC6A27" w:rsidR="00D15C6D" w:rsidRDefault="00D90386" w:rsidP="007F3F0A">
      <w:pPr>
        <w:pStyle w:val="Prrafodelista"/>
        <w:numPr>
          <w:ilvl w:val="0"/>
          <w:numId w:val="10"/>
        </w:numPr>
        <w:spacing w:line="276" w:lineRule="auto"/>
        <w:jc w:val="both"/>
        <w:rPr>
          <w:rFonts w:ascii="Garamond" w:hAnsi="Garamond"/>
          <w:lang w:val="es-CO"/>
        </w:rPr>
      </w:pPr>
      <w:r>
        <w:rPr>
          <w:rFonts w:ascii="Garamond" w:hAnsi="Garamond"/>
          <w:lang w:val="es-CO"/>
        </w:rPr>
        <w:t>C</w:t>
      </w:r>
      <w:r w:rsidR="008732A5" w:rsidRPr="00D90386">
        <w:rPr>
          <w:rFonts w:ascii="Garamond" w:hAnsi="Garamond"/>
          <w:lang w:val="es-CO"/>
        </w:rPr>
        <w:t>alcule las funciones de impulso respuesta</w:t>
      </w:r>
      <w:r w:rsidR="00D00E7D">
        <w:rPr>
          <w:rFonts w:ascii="Garamond" w:hAnsi="Garamond"/>
          <w:lang w:val="es-CO"/>
        </w:rPr>
        <w:t xml:space="preserve">, </w:t>
      </w:r>
      <w:r w:rsidR="008732A5" w:rsidRPr="00D90386">
        <w:rPr>
          <w:rFonts w:ascii="Garamond" w:hAnsi="Garamond"/>
          <w:lang w:val="es-CO"/>
        </w:rPr>
        <w:t>descomposición de varianza</w:t>
      </w:r>
      <w:r w:rsidR="00D00E7D">
        <w:rPr>
          <w:rFonts w:ascii="Garamond" w:hAnsi="Garamond"/>
          <w:lang w:val="es-CO"/>
        </w:rPr>
        <w:t xml:space="preserve"> y descomposición histórica</w:t>
      </w:r>
      <w:r w:rsidR="008732A5" w:rsidRPr="00D90386">
        <w:rPr>
          <w:rFonts w:ascii="Garamond" w:hAnsi="Garamond"/>
          <w:lang w:val="es-CO"/>
        </w:rPr>
        <w:t xml:space="preserve"> con estas estimaciones</w:t>
      </w:r>
      <w:r>
        <w:rPr>
          <w:rFonts w:ascii="Garamond" w:hAnsi="Garamond"/>
          <w:lang w:val="es-CO"/>
        </w:rPr>
        <w:t xml:space="preserve"> del SVAR(p)</w:t>
      </w:r>
      <w:r w:rsidR="008732A5" w:rsidRPr="00D90386">
        <w:rPr>
          <w:rFonts w:ascii="Garamond" w:hAnsi="Garamond"/>
          <w:lang w:val="es-CO"/>
        </w:rPr>
        <w:t>. Comente sobre sus resultados.</w:t>
      </w:r>
    </w:p>
    <w:p w14:paraId="2F70354A" w14:textId="77777777" w:rsidR="003E23F9" w:rsidRDefault="003E23F9" w:rsidP="003E23F9">
      <w:pPr>
        <w:spacing w:line="276" w:lineRule="auto"/>
        <w:jc w:val="both"/>
        <w:rPr>
          <w:rFonts w:ascii="Garamond" w:hAnsi="Garamond"/>
          <w:lang w:val="es-CO"/>
        </w:rPr>
      </w:pPr>
    </w:p>
    <w:p w14:paraId="445E82FC" w14:textId="5D7AF026" w:rsidR="003E23F9" w:rsidRDefault="003E23F9" w:rsidP="00D00E7D">
      <w:pPr>
        <w:spacing w:line="276" w:lineRule="auto"/>
        <w:jc w:val="both"/>
        <w:rPr>
          <w:rFonts w:ascii="Garamond" w:hAnsi="Garamond"/>
          <w:lang w:val="es-CO"/>
        </w:rPr>
      </w:pPr>
    </w:p>
    <w:p w14:paraId="78D3D7AF" w14:textId="77777777" w:rsidR="003E23F9" w:rsidRPr="003E23F9" w:rsidRDefault="003E23F9" w:rsidP="003E23F9">
      <w:pPr>
        <w:spacing w:line="276" w:lineRule="auto"/>
        <w:jc w:val="both"/>
        <w:rPr>
          <w:rFonts w:ascii="Garamond" w:hAnsi="Garamond"/>
          <w:lang w:val="es-CO"/>
        </w:rPr>
      </w:pPr>
    </w:p>
    <w:sectPr w:rsidR="003E23F9" w:rsidRPr="003E23F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649D4"/>
    <w:multiLevelType w:val="hybridMultilevel"/>
    <w:tmpl w:val="ED0EC9B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99C7E96"/>
    <w:multiLevelType w:val="hybridMultilevel"/>
    <w:tmpl w:val="6464BCE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7CC567B"/>
    <w:multiLevelType w:val="hybridMultilevel"/>
    <w:tmpl w:val="C64CEC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9EE0C55"/>
    <w:multiLevelType w:val="hybridMultilevel"/>
    <w:tmpl w:val="832EF584"/>
    <w:lvl w:ilvl="0" w:tplc="258A8A12">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3C17314"/>
    <w:multiLevelType w:val="hybridMultilevel"/>
    <w:tmpl w:val="2380474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EE378C7"/>
    <w:multiLevelType w:val="hybridMultilevel"/>
    <w:tmpl w:val="5FB635F8"/>
    <w:lvl w:ilvl="0" w:tplc="6B40FB2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825240E"/>
    <w:multiLevelType w:val="hybridMultilevel"/>
    <w:tmpl w:val="ADB8134E"/>
    <w:lvl w:ilvl="0" w:tplc="D88877CA">
      <w:start w:val="1"/>
      <w:numFmt w:val="lowerLetter"/>
      <w:lvlText w:val="%1."/>
      <w:lvlJc w:val="center"/>
      <w:pPr>
        <w:ind w:left="720" w:hanging="360"/>
      </w:pPr>
      <w:rPr>
        <w:rFonts w:eastAsiaTheme="minorEastAsi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EAB6E06"/>
    <w:multiLevelType w:val="hybridMultilevel"/>
    <w:tmpl w:val="487E98AA"/>
    <w:lvl w:ilvl="0" w:tplc="82905C8C">
      <w:start w:val="2"/>
      <w:numFmt w:val="lowerLetter"/>
      <w:lvlText w:val="%1."/>
      <w:lvlJc w:val="center"/>
      <w:pPr>
        <w:ind w:left="720" w:hanging="360"/>
      </w:pPr>
      <w:rPr>
        <w:rFonts w:eastAsiaTheme="minorEastAsi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E736618"/>
    <w:multiLevelType w:val="hybridMultilevel"/>
    <w:tmpl w:val="D668FB7A"/>
    <w:lvl w:ilvl="0" w:tplc="8DAEDEE8">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EA970F9"/>
    <w:multiLevelType w:val="hybridMultilevel"/>
    <w:tmpl w:val="51F81A0C"/>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5"/>
  </w:num>
  <w:num w:numId="8">
    <w:abstractNumId w:val="6"/>
  </w:num>
  <w:num w:numId="9">
    <w:abstractNumId w:val="3"/>
  </w:num>
  <w:num w:numId="10">
    <w:abstractNumId w:val="7"/>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7B7C"/>
    <w:rsid w:val="00034B32"/>
    <w:rsid w:val="00085FC2"/>
    <w:rsid w:val="000B4984"/>
    <w:rsid w:val="000C2D7A"/>
    <w:rsid w:val="000D26DA"/>
    <w:rsid w:val="000E5885"/>
    <w:rsid w:val="00105AE2"/>
    <w:rsid w:val="00117E9C"/>
    <w:rsid w:val="001A0649"/>
    <w:rsid w:val="001A2BF6"/>
    <w:rsid w:val="001C6230"/>
    <w:rsid w:val="001D3E95"/>
    <w:rsid w:val="001F3978"/>
    <w:rsid w:val="00214733"/>
    <w:rsid w:val="00216596"/>
    <w:rsid w:val="00267FCD"/>
    <w:rsid w:val="00290B2E"/>
    <w:rsid w:val="002C06E9"/>
    <w:rsid w:val="002D06E4"/>
    <w:rsid w:val="002D45B3"/>
    <w:rsid w:val="002F79C1"/>
    <w:rsid w:val="003145CC"/>
    <w:rsid w:val="00346DAA"/>
    <w:rsid w:val="00356CFD"/>
    <w:rsid w:val="00357B4F"/>
    <w:rsid w:val="00383548"/>
    <w:rsid w:val="00383CBB"/>
    <w:rsid w:val="003E0730"/>
    <w:rsid w:val="003E23F9"/>
    <w:rsid w:val="00402D86"/>
    <w:rsid w:val="004117BC"/>
    <w:rsid w:val="00440566"/>
    <w:rsid w:val="00451E53"/>
    <w:rsid w:val="00463D40"/>
    <w:rsid w:val="004807F7"/>
    <w:rsid w:val="00480A55"/>
    <w:rsid w:val="004A2853"/>
    <w:rsid w:val="00515A70"/>
    <w:rsid w:val="005237B3"/>
    <w:rsid w:val="00536FA3"/>
    <w:rsid w:val="0054667F"/>
    <w:rsid w:val="00583E79"/>
    <w:rsid w:val="006016F2"/>
    <w:rsid w:val="006122F8"/>
    <w:rsid w:val="00663CC3"/>
    <w:rsid w:val="00686BD0"/>
    <w:rsid w:val="00724838"/>
    <w:rsid w:val="007F3F0A"/>
    <w:rsid w:val="008518E5"/>
    <w:rsid w:val="00864920"/>
    <w:rsid w:val="008732A5"/>
    <w:rsid w:val="00876DE6"/>
    <w:rsid w:val="00892BE7"/>
    <w:rsid w:val="008C0AB2"/>
    <w:rsid w:val="008F6810"/>
    <w:rsid w:val="009539ED"/>
    <w:rsid w:val="00980C53"/>
    <w:rsid w:val="009C7B7C"/>
    <w:rsid w:val="00A0087A"/>
    <w:rsid w:val="00A03364"/>
    <w:rsid w:val="00A845B3"/>
    <w:rsid w:val="00A9449F"/>
    <w:rsid w:val="00AE3441"/>
    <w:rsid w:val="00AF7ED1"/>
    <w:rsid w:val="00B12357"/>
    <w:rsid w:val="00B20C96"/>
    <w:rsid w:val="00B40729"/>
    <w:rsid w:val="00B63CBA"/>
    <w:rsid w:val="00B91B63"/>
    <w:rsid w:val="00BD16D4"/>
    <w:rsid w:val="00C44BCF"/>
    <w:rsid w:val="00CC2690"/>
    <w:rsid w:val="00CD489B"/>
    <w:rsid w:val="00D00E7D"/>
    <w:rsid w:val="00D06171"/>
    <w:rsid w:val="00D15C6D"/>
    <w:rsid w:val="00D3306E"/>
    <w:rsid w:val="00D45D63"/>
    <w:rsid w:val="00D90386"/>
    <w:rsid w:val="00ED715A"/>
    <w:rsid w:val="00EE7B8D"/>
    <w:rsid w:val="00EF11B6"/>
    <w:rsid w:val="00F37FBD"/>
    <w:rsid w:val="00F477B4"/>
    <w:rsid w:val="00F80EE9"/>
    <w:rsid w:val="00F96ECF"/>
    <w:rsid w:val="00FE1C0C"/>
    <w:rsid w:val="00FE37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30CB9"/>
  <w15:docId w15:val="{50C3A0F3-11B3-4746-A386-2B5FFCF8A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B7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C7B7C"/>
    <w:rPr>
      <w:color w:val="808080"/>
    </w:rPr>
  </w:style>
  <w:style w:type="paragraph" w:styleId="Textodeglobo">
    <w:name w:val="Balloon Text"/>
    <w:basedOn w:val="Normal"/>
    <w:link w:val="TextodegloboCar"/>
    <w:uiPriority w:val="99"/>
    <w:semiHidden/>
    <w:unhideWhenUsed/>
    <w:rsid w:val="009C7B7C"/>
    <w:rPr>
      <w:rFonts w:ascii="Tahoma" w:hAnsi="Tahoma" w:cs="Tahoma"/>
      <w:sz w:val="16"/>
      <w:szCs w:val="16"/>
    </w:rPr>
  </w:style>
  <w:style w:type="character" w:customStyle="1" w:styleId="TextodegloboCar">
    <w:name w:val="Texto de globo Car"/>
    <w:basedOn w:val="Fuentedeprrafopredeter"/>
    <w:link w:val="Textodeglobo"/>
    <w:uiPriority w:val="99"/>
    <w:semiHidden/>
    <w:rsid w:val="009C7B7C"/>
    <w:rPr>
      <w:rFonts w:ascii="Tahoma" w:eastAsia="Times New Roman" w:hAnsi="Tahoma" w:cs="Tahoma"/>
      <w:sz w:val="16"/>
      <w:szCs w:val="16"/>
      <w:lang w:val="es-ES" w:eastAsia="es-ES"/>
    </w:rPr>
  </w:style>
  <w:style w:type="paragraph" w:styleId="Prrafodelista">
    <w:name w:val="List Paragraph"/>
    <w:basedOn w:val="Normal"/>
    <w:uiPriority w:val="34"/>
    <w:qFormat/>
    <w:rsid w:val="005237B3"/>
    <w:pPr>
      <w:ind w:left="720"/>
      <w:contextualSpacing/>
    </w:pPr>
  </w:style>
  <w:style w:type="character" w:styleId="Hipervnculo">
    <w:name w:val="Hyperlink"/>
    <w:basedOn w:val="Fuentedeprrafopredeter"/>
    <w:uiPriority w:val="99"/>
    <w:unhideWhenUsed/>
    <w:rsid w:val="008C0A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1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sinflationcalculator.com/inflation/consumer-price-index-and-annual-percent-changes-from-1913-to-20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banrep.gov.co/sites/default/files/Clasificaciones_IPC.xls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795</TotalTime>
  <Pages>1</Pages>
  <Words>787</Words>
  <Characters>4333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Nicolas Ronderos</cp:lastModifiedBy>
  <cp:revision>29</cp:revision>
  <dcterms:created xsi:type="dcterms:W3CDTF">2017-07-05T14:52:00Z</dcterms:created>
  <dcterms:modified xsi:type="dcterms:W3CDTF">2024-10-30T19:49:00Z</dcterms:modified>
</cp:coreProperties>
</file>